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CC4F" w14:textId="77777777" w:rsidR="000A6F05" w:rsidRPr="004F00AA" w:rsidRDefault="000A6F05" w:rsidP="000D3A93">
      <w:pPr>
        <w:tabs>
          <w:tab w:val="left" w:pos="1630"/>
          <w:tab w:val="left" w:pos="5245"/>
        </w:tabs>
        <w:spacing w:after="0" w:line="240" w:lineRule="auto"/>
        <w:jc w:val="both"/>
        <w:rPr>
          <w:rFonts w:ascii="Arial" w:eastAsia="DINPro" w:hAnsi="Arial" w:cs="Arial"/>
          <w:sz w:val="24"/>
          <w:szCs w:val="24"/>
          <w:lang w:val="et-EE"/>
        </w:rPr>
      </w:pPr>
    </w:p>
    <w:p w14:paraId="59DEC592" w14:textId="4FD432E7" w:rsidR="000A6F05" w:rsidRPr="004F00AA" w:rsidRDefault="000A6F05" w:rsidP="000D3A93">
      <w:pPr>
        <w:tabs>
          <w:tab w:val="left" w:pos="1630"/>
          <w:tab w:val="left" w:pos="5245"/>
        </w:tabs>
        <w:spacing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Majandus- ja Kommunikatsiooniministeerium</w:t>
      </w:r>
      <w:r w:rsidRPr="004F00AA">
        <w:rPr>
          <w:rFonts w:ascii="Arial" w:eastAsia="DINPro" w:hAnsi="Arial" w:cs="Arial"/>
          <w:sz w:val="24"/>
          <w:szCs w:val="24"/>
          <w:lang w:val="et-EE"/>
        </w:rPr>
        <w:tab/>
        <w:t xml:space="preserve">Teie 12.09.2025 nr 2-2/3247-1 </w:t>
      </w:r>
    </w:p>
    <w:p w14:paraId="1EACA4E8" w14:textId="0889DCF2" w:rsidR="00673417" w:rsidRPr="004F00AA" w:rsidRDefault="000A6F05" w:rsidP="000D3A93">
      <w:pPr>
        <w:tabs>
          <w:tab w:val="left" w:pos="5245"/>
        </w:tabs>
        <w:spacing w:after="0" w:line="240" w:lineRule="auto"/>
        <w:jc w:val="both"/>
        <w:rPr>
          <w:rFonts w:ascii="Arial" w:eastAsia="DINPro" w:hAnsi="Arial" w:cs="Arial"/>
          <w:sz w:val="24"/>
          <w:szCs w:val="24"/>
          <w:lang w:val="et-EE"/>
        </w:rPr>
      </w:pPr>
      <w:hyperlink r:id="rId7" w:history="1">
        <w:r w:rsidRPr="004F00AA">
          <w:rPr>
            <w:rStyle w:val="Hyperlink"/>
            <w:rFonts w:ascii="Arial" w:eastAsia="DINPro" w:hAnsi="Arial" w:cs="Arial"/>
            <w:sz w:val="24"/>
            <w:szCs w:val="24"/>
            <w:lang w:val="et-EE"/>
          </w:rPr>
          <w:t>info@mkm.ee</w:t>
        </w:r>
      </w:hyperlink>
      <w:r w:rsidR="0064396B" w:rsidRPr="004F00AA">
        <w:rPr>
          <w:rFonts w:ascii="Arial" w:eastAsia="DINPro" w:hAnsi="Arial" w:cs="Arial"/>
          <w:sz w:val="24"/>
          <w:szCs w:val="24"/>
          <w:lang w:val="et-EE"/>
        </w:rPr>
        <w:t xml:space="preserve"> </w:t>
      </w:r>
    </w:p>
    <w:p w14:paraId="524E47D5" w14:textId="38A32C0E" w:rsidR="000A6F05" w:rsidRPr="004F00AA" w:rsidRDefault="00615382" w:rsidP="000D3A93">
      <w:pPr>
        <w:tabs>
          <w:tab w:val="left" w:pos="5245"/>
        </w:tabs>
        <w:spacing w:after="0" w:line="240" w:lineRule="auto"/>
        <w:jc w:val="both"/>
        <w:rPr>
          <w:rFonts w:ascii="Arial" w:eastAsia="DINPro" w:hAnsi="Arial" w:cs="Arial"/>
          <w:sz w:val="24"/>
          <w:szCs w:val="24"/>
          <w:lang w:val="et-EE"/>
        </w:rPr>
      </w:pPr>
      <w:hyperlink r:id="rId8" w:history="1">
        <w:r w:rsidRPr="004F00AA">
          <w:rPr>
            <w:rStyle w:val="Hyperlink"/>
            <w:rFonts w:ascii="Arial" w:eastAsia="DINPro" w:hAnsi="Arial" w:cs="Arial"/>
            <w:sz w:val="24"/>
            <w:szCs w:val="24"/>
            <w:lang w:val="et-EE"/>
          </w:rPr>
          <w:t>tanel.kivi@mkm.ee</w:t>
        </w:r>
      </w:hyperlink>
      <w:r w:rsidRPr="004F00AA">
        <w:rPr>
          <w:rFonts w:ascii="Arial" w:eastAsia="DINPro" w:hAnsi="Arial" w:cs="Arial"/>
          <w:sz w:val="24"/>
          <w:szCs w:val="24"/>
          <w:lang w:val="et-EE"/>
        </w:rPr>
        <w:t xml:space="preserve"> </w:t>
      </w:r>
      <w:r w:rsidR="000A6F05" w:rsidRPr="004F00AA">
        <w:rPr>
          <w:rFonts w:ascii="Arial" w:eastAsia="DINPro" w:hAnsi="Arial" w:cs="Arial"/>
          <w:sz w:val="24"/>
          <w:szCs w:val="24"/>
          <w:lang w:val="et-EE"/>
        </w:rPr>
        <w:tab/>
        <w:t xml:space="preserve">Meie </w:t>
      </w:r>
      <w:r w:rsidRPr="004F00AA">
        <w:rPr>
          <w:rFonts w:ascii="Arial" w:eastAsia="DINPro" w:hAnsi="Arial" w:cs="Arial"/>
          <w:sz w:val="24"/>
          <w:szCs w:val="24"/>
          <w:lang w:val="et-EE"/>
        </w:rPr>
        <w:t>03</w:t>
      </w:r>
      <w:r w:rsidR="000A6F05" w:rsidRPr="004F00AA">
        <w:rPr>
          <w:rFonts w:ascii="Arial" w:eastAsia="DINPro" w:hAnsi="Arial" w:cs="Arial"/>
          <w:sz w:val="24"/>
          <w:szCs w:val="24"/>
          <w:lang w:val="et-EE"/>
        </w:rPr>
        <w:t>.10.2025 nr 4/</w:t>
      </w:r>
      <w:r w:rsidR="004F00AA" w:rsidRPr="004F00AA">
        <w:rPr>
          <w:rFonts w:ascii="Arial" w:eastAsia="DINPro" w:hAnsi="Arial" w:cs="Arial"/>
          <w:sz w:val="24"/>
          <w:szCs w:val="24"/>
          <w:lang w:val="et-EE"/>
        </w:rPr>
        <w:t>172</w:t>
      </w:r>
    </w:p>
    <w:p w14:paraId="20268F65" w14:textId="77777777" w:rsidR="000A6F05" w:rsidRPr="004F00AA" w:rsidRDefault="000A6F05" w:rsidP="000D3A93">
      <w:pPr>
        <w:spacing w:after="0" w:line="240" w:lineRule="auto"/>
        <w:jc w:val="both"/>
        <w:rPr>
          <w:rFonts w:ascii="Arial" w:eastAsia="DINPro" w:hAnsi="Arial" w:cs="Arial"/>
          <w:sz w:val="24"/>
          <w:szCs w:val="24"/>
          <w:lang w:val="et-EE"/>
        </w:rPr>
      </w:pPr>
    </w:p>
    <w:p w14:paraId="0257E771" w14:textId="77777777" w:rsidR="000A6F05" w:rsidRPr="004F00AA" w:rsidRDefault="000A6F05" w:rsidP="000D3A93">
      <w:pPr>
        <w:spacing w:after="0" w:line="240" w:lineRule="auto"/>
        <w:jc w:val="both"/>
        <w:rPr>
          <w:rFonts w:ascii="Arial" w:eastAsia="DINPro" w:hAnsi="Arial" w:cs="Arial"/>
          <w:sz w:val="24"/>
          <w:szCs w:val="24"/>
          <w:lang w:val="et-EE"/>
        </w:rPr>
      </w:pPr>
    </w:p>
    <w:p w14:paraId="0156940D" w14:textId="77777777" w:rsidR="000A6F05" w:rsidRPr="004F00AA" w:rsidRDefault="000A6F05" w:rsidP="000D3A93">
      <w:pPr>
        <w:spacing w:after="0" w:line="240" w:lineRule="auto"/>
        <w:jc w:val="both"/>
        <w:rPr>
          <w:rFonts w:ascii="Arial" w:eastAsia="DINPro" w:hAnsi="Arial" w:cs="Arial"/>
          <w:sz w:val="24"/>
          <w:szCs w:val="24"/>
          <w:lang w:val="et-EE"/>
        </w:rPr>
      </w:pPr>
    </w:p>
    <w:p w14:paraId="717A5A77" w14:textId="77777777" w:rsidR="000A6F05" w:rsidRPr="004F00AA" w:rsidRDefault="000A6F05" w:rsidP="000D3A93">
      <w:pPr>
        <w:spacing w:after="0" w:line="240" w:lineRule="auto"/>
        <w:jc w:val="both"/>
        <w:rPr>
          <w:rFonts w:ascii="Arial" w:eastAsia="DINPro" w:hAnsi="Arial" w:cs="Arial"/>
          <w:sz w:val="24"/>
          <w:szCs w:val="24"/>
          <w:lang w:val="et-EE"/>
        </w:rPr>
      </w:pPr>
    </w:p>
    <w:p w14:paraId="7DED6A5A" w14:textId="77777777" w:rsidR="000A6F05" w:rsidRPr="004F00AA" w:rsidRDefault="000A6F05" w:rsidP="000D3A93">
      <w:pPr>
        <w:spacing w:after="0" w:line="240" w:lineRule="auto"/>
        <w:jc w:val="both"/>
        <w:rPr>
          <w:rFonts w:ascii="Arial" w:eastAsia="DINPro" w:hAnsi="Arial" w:cs="Arial"/>
          <w:sz w:val="24"/>
          <w:szCs w:val="24"/>
          <w:lang w:val="et-EE"/>
        </w:rPr>
      </w:pPr>
    </w:p>
    <w:p w14:paraId="02722A46" w14:textId="77777777" w:rsidR="000A6F05" w:rsidRPr="004F00AA" w:rsidRDefault="000A6F05" w:rsidP="000D3A93">
      <w:pPr>
        <w:spacing w:after="0" w:line="240" w:lineRule="auto"/>
        <w:jc w:val="both"/>
        <w:rPr>
          <w:rFonts w:ascii="Arial" w:eastAsia="DINPro" w:hAnsi="Arial" w:cs="Arial"/>
          <w:b/>
          <w:bCs/>
          <w:sz w:val="24"/>
          <w:szCs w:val="24"/>
          <w:lang w:val="et-EE"/>
        </w:rPr>
      </w:pPr>
      <w:r w:rsidRPr="004F00AA">
        <w:rPr>
          <w:rFonts w:ascii="Arial" w:eastAsia="DINPro" w:hAnsi="Arial" w:cs="Arial"/>
          <w:b/>
          <w:sz w:val="24"/>
          <w:szCs w:val="24"/>
          <w:lang w:val="et-EE"/>
        </w:rPr>
        <w:t>Arvamuse esitamine a</w:t>
      </w:r>
      <w:r w:rsidRPr="004F00AA">
        <w:rPr>
          <w:rFonts w:ascii="Arial" w:eastAsia="DINPro" w:hAnsi="Arial" w:cs="Arial"/>
          <w:b/>
          <w:bCs/>
          <w:sz w:val="24"/>
          <w:szCs w:val="24"/>
          <w:lang w:val="et-EE"/>
        </w:rPr>
        <w:t xml:space="preserve">lkoholiseaduse ja </w:t>
      </w:r>
    </w:p>
    <w:p w14:paraId="6EEAF9BF" w14:textId="77777777" w:rsidR="000A6F05" w:rsidRPr="004F00AA" w:rsidRDefault="000A6F05" w:rsidP="000D3A93">
      <w:pPr>
        <w:spacing w:after="0" w:line="240" w:lineRule="auto"/>
        <w:jc w:val="both"/>
        <w:rPr>
          <w:rFonts w:ascii="Arial" w:eastAsia="DINPro" w:hAnsi="Arial" w:cs="Arial"/>
          <w:b/>
          <w:bCs/>
          <w:sz w:val="24"/>
          <w:szCs w:val="24"/>
          <w:lang w:val="et-EE"/>
        </w:rPr>
      </w:pPr>
      <w:r w:rsidRPr="004F00AA">
        <w:rPr>
          <w:rFonts w:ascii="Arial" w:eastAsia="DINPro" w:hAnsi="Arial" w:cs="Arial"/>
          <w:b/>
          <w:bCs/>
          <w:sz w:val="24"/>
          <w:szCs w:val="24"/>
          <w:lang w:val="et-EE"/>
        </w:rPr>
        <w:t xml:space="preserve">teiste seaduste muutmise seaduse (bürokraatia vähendamine) </w:t>
      </w:r>
    </w:p>
    <w:p w14:paraId="0EF93C85" w14:textId="02C7D52C" w:rsidR="000A6F05" w:rsidRPr="004F00AA" w:rsidRDefault="000A6F05" w:rsidP="000D3A93">
      <w:pPr>
        <w:spacing w:after="0" w:line="240" w:lineRule="auto"/>
        <w:jc w:val="both"/>
        <w:rPr>
          <w:rFonts w:ascii="Arial" w:eastAsia="DINPro" w:hAnsi="Arial" w:cs="Arial"/>
          <w:b/>
          <w:sz w:val="24"/>
          <w:szCs w:val="24"/>
          <w:lang w:val="et-EE"/>
        </w:rPr>
      </w:pPr>
      <w:r w:rsidRPr="004F00AA">
        <w:rPr>
          <w:rFonts w:ascii="Arial" w:eastAsia="DINPro" w:hAnsi="Arial" w:cs="Arial"/>
          <w:b/>
          <w:bCs/>
          <w:sz w:val="24"/>
          <w:szCs w:val="24"/>
          <w:lang w:val="et-EE"/>
        </w:rPr>
        <w:t>eelnõu kohta</w:t>
      </w:r>
    </w:p>
    <w:p w14:paraId="0A937F41" w14:textId="77777777" w:rsidR="000A6F05" w:rsidRPr="004F00AA" w:rsidRDefault="000A6F05" w:rsidP="000D3A93">
      <w:pPr>
        <w:spacing w:after="0" w:line="240" w:lineRule="auto"/>
        <w:jc w:val="both"/>
        <w:rPr>
          <w:rFonts w:ascii="Arial" w:eastAsia="DINPro" w:hAnsi="Arial" w:cs="Arial"/>
          <w:sz w:val="24"/>
          <w:szCs w:val="24"/>
          <w:lang w:val="et-EE"/>
        </w:rPr>
      </w:pPr>
    </w:p>
    <w:p w14:paraId="57859849" w14:textId="3CF002B3" w:rsidR="000A6F05" w:rsidRPr="004F00AA" w:rsidRDefault="000A6F05" w:rsidP="000D3A93">
      <w:pPr>
        <w:spacing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 xml:space="preserve">Lugupeetud Erkki </w:t>
      </w:r>
      <w:proofErr w:type="spellStart"/>
      <w:r w:rsidRPr="004F00AA">
        <w:rPr>
          <w:rFonts w:ascii="Arial" w:eastAsia="DINPro" w:hAnsi="Arial" w:cs="Arial"/>
          <w:sz w:val="24"/>
          <w:szCs w:val="24"/>
          <w:lang w:val="et-EE"/>
        </w:rPr>
        <w:t>Keldo</w:t>
      </w:r>
      <w:proofErr w:type="spellEnd"/>
      <w:r w:rsidRPr="004F00AA">
        <w:rPr>
          <w:rFonts w:ascii="Arial" w:eastAsia="DINPro" w:hAnsi="Arial" w:cs="Arial"/>
          <w:sz w:val="24"/>
          <w:szCs w:val="24"/>
          <w:lang w:val="et-EE"/>
        </w:rPr>
        <w:t>!</w:t>
      </w:r>
    </w:p>
    <w:p w14:paraId="3B3000C9" w14:textId="77777777" w:rsidR="000A6F05" w:rsidRPr="004F00AA" w:rsidRDefault="000A6F05" w:rsidP="000D3A93">
      <w:pPr>
        <w:spacing w:after="0" w:line="240" w:lineRule="auto"/>
        <w:jc w:val="both"/>
        <w:rPr>
          <w:rFonts w:ascii="Arial" w:eastAsia="DINPro" w:hAnsi="Arial" w:cs="Arial"/>
          <w:sz w:val="24"/>
          <w:szCs w:val="24"/>
          <w:lang w:val="et-EE"/>
        </w:rPr>
      </w:pPr>
    </w:p>
    <w:p w14:paraId="3B9AF7CF" w14:textId="197560D6" w:rsidR="000A6F05" w:rsidRPr="004F00AA" w:rsidRDefault="000A6F05" w:rsidP="000D3A93">
      <w:pPr>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Eesti Kaubandus-Tööstuskoda (edaspidi: Kaubanduskoda) tänab Majandus- ja Kommunikatsiooniministeeriumit võimaluse eest avaldada arvamust alkoholiseaduse ja teiste seaduste muutmise seaduse eelnõu kohta, millega  vähendatakse bürokraatia nõudeid erinevates seadustes. Kaubanduskoda toetab bürokraatia vähendamise suunda ning peab oluliseks, et regulatsioonid oleksid ettevõtjatele selged ja võimalikult vähese halduskoormusega. Oleme eelnõuga tutvunud ning järgnevalt toome välja Kaubanduskoja kommentaarid</w:t>
      </w:r>
      <w:r w:rsidR="0099159E" w:rsidRPr="004F00AA">
        <w:rPr>
          <w:rFonts w:ascii="Arial" w:eastAsia="DINPro" w:hAnsi="Arial" w:cs="Arial"/>
          <w:sz w:val="24"/>
          <w:szCs w:val="24"/>
          <w:lang w:val="et-EE"/>
        </w:rPr>
        <w:t>.</w:t>
      </w:r>
    </w:p>
    <w:p w14:paraId="29D0B6DA" w14:textId="77777777" w:rsidR="002F2759" w:rsidRPr="004F00AA" w:rsidRDefault="002F2759" w:rsidP="000D3A93">
      <w:pPr>
        <w:spacing w:before="120" w:after="0" w:line="240" w:lineRule="auto"/>
        <w:jc w:val="both"/>
        <w:rPr>
          <w:rFonts w:ascii="Arial" w:eastAsia="DINPro" w:hAnsi="Arial" w:cs="Arial"/>
          <w:sz w:val="24"/>
          <w:szCs w:val="24"/>
          <w:lang w:val="et-EE"/>
        </w:rPr>
      </w:pPr>
    </w:p>
    <w:p w14:paraId="0291E86E" w14:textId="2B621481" w:rsidR="00C51133" w:rsidRPr="004F00AA" w:rsidRDefault="00296519" w:rsidP="000D3A93">
      <w:pPr>
        <w:pStyle w:val="ListParagraph"/>
        <w:numPr>
          <w:ilvl w:val="0"/>
          <w:numId w:val="1"/>
        </w:numPr>
        <w:spacing w:before="120" w:after="0"/>
        <w:jc w:val="both"/>
        <w:rPr>
          <w:rFonts w:ascii="Arial" w:eastAsia="DINPro" w:hAnsi="Arial" w:cs="Arial"/>
          <w:b/>
          <w:bCs/>
          <w:sz w:val="24"/>
          <w:szCs w:val="24"/>
          <w:lang w:val="et-EE"/>
        </w:rPr>
      </w:pPr>
      <w:r w:rsidRPr="004F00AA">
        <w:rPr>
          <w:rFonts w:ascii="Arial" w:eastAsia="DINPro" w:hAnsi="Arial" w:cs="Arial"/>
          <w:b/>
          <w:bCs/>
          <w:sz w:val="24"/>
          <w:szCs w:val="24"/>
          <w:lang w:val="et-EE"/>
        </w:rPr>
        <w:t>Müügisaali nõude leevendamine</w:t>
      </w:r>
    </w:p>
    <w:p w14:paraId="4B129BDD" w14:textId="71C736E5" w:rsidR="00AD65AB" w:rsidRPr="004F00AA" w:rsidRDefault="00301EB6" w:rsidP="00615382">
      <w:pPr>
        <w:pStyle w:val="ListParagraph"/>
        <w:spacing w:before="120" w:after="0"/>
        <w:jc w:val="both"/>
        <w:rPr>
          <w:rFonts w:ascii="Arial" w:eastAsia="DINPro" w:hAnsi="Arial" w:cs="Arial"/>
          <w:sz w:val="24"/>
          <w:szCs w:val="24"/>
          <w:lang w:val="et-EE"/>
        </w:rPr>
      </w:pPr>
      <w:r w:rsidRPr="004F00AA">
        <w:rPr>
          <w:rFonts w:ascii="Arial" w:eastAsia="DINPro" w:hAnsi="Arial" w:cs="Arial"/>
          <w:sz w:val="24"/>
          <w:szCs w:val="24"/>
          <w:lang w:val="et-EE"/>
        </w:rPr>
        <w:t xml:space="preserve">Kehtiva alkoholiseaduse kohaselt on alkohoolse joogi jaemüük müügisaalita müügikohas keelatud. </w:t>
      </w:r>
      <w:r w:rsidR="005E0693" w:rsidRPr="004F00AA">
        <w:rPr>
          <w:rFonts w:ascii="Arial" w:eastAsia="DINPro" w:hAnsi="Arial" w:cs="Arial"/>
          <w:sz w:val="24"/>
          <w:szCs w:val="24"/>
          <w:lang w:val="et-EE"/>
        </w:rPr>
        <w:t>Eelnõu kohaselt on edaspidi alkohoolse joogi jaemüük lubatud e-kaubanduses ilma kauplust või toitlustusettevõtet omamata (eelnõu § 1 p 1). Eelnõuga täpsustatakse sätet nii, et müügisaali nõue ei kohaldu alkohoolse joogi jaemüügile e-kaubanduses, toitlustusettevõttes või avalikul üritusel (eelnõu § 1 p 3). </w:t>
      </w:r>
    </w:p>
    <w:p w14:paraId="1B1C0985" w14:textId="1A5F2CB0" w:rsidR="000A6F05" w:rsidRPr="004F00AA" w:rsidRDefault="005E0693" w:rsidP="00615382">
      <w:pPr>
        <w:pStyle w:val="ListParagraph"/>
        <w:spacing w:before="120" w:after="0"/>
        <w:jc w:val="both"/>
        <w:rPr>
          <w:rFonts w:ascii="Arial" w:eastAsia="DINPro" w:hAnsi="Arial" w:cs="Arial"/>
          <w:sz w:val="24"/>
          <w:szCs w:val="24"/>
          <w:lang w:val="et-EE"/>
        </w:rPr>
      </w:pPr>
      <w:r w:rsidRPr="004F00AA">
        <w:rPr>
          <w:rFonts w:ascii="Arial" w:eastAsia="DINPro" w:hAnsi="Arial" w:cs="Arial"/>
          <w:sz w:val="24"/>
          <w:szCs w:val="24"/>
          <w:lang w:val="et-EE"/>
        </w:rPr>
        <w:t>Kaubanduskoda toetab plaanitavaid muudatust, kuna see lihtsustab ettevõtete, eriti väikeettevõtete tegevust, kellel ei ole majanduslikult otstarbekas pidada füüsilist müügikohta</w:t>
      </w:r>
      <w:r w:rsidR="00840FD5" w:rsidRPr="004F00AA">
        <w:rPr>
          <w:rFonts w:ascii="Arial" w:eastAsia="DINPro" w:hAnsi="Arial" w:cs="Arial"/>
          <w:sz w:val="24"/>
          <w:szCs w:val="24"/>
          <w:lang w:val="et-EE"/>
        </w:rPr>
        <w:t xml:space="preserve"> või müügisaali.</w:t>
      </w:r>
      <w:r w:rsidR="00B92950" w:rsidRPr="004F00AA">
        <w:rPr>
          <w:rFonts w:ascii="Arial" w:eastAsia="DINPro" w:hAnsi="Arial" w:cs="Arial"/>
          <w:sz w:val="24"/>
          <w:szCs w:val="24"/>
          <w:lang w:val="et-EE"/>
        </w:rPr>
        <w:t xml:space="preserve"> </w:t>
      </w:r>
      <w:r w:rsidR="00FE0394" w:rsidRPr="004F00AA">
        <w:rPr>
          <w:rFonts w:ascii="Arial" w:eastAsia="DINPro" w:hAnsi="Arial" w:cs="Arial"/>
          <w:sz w:val="24"/>
          <w:szCs w:val="24"/>
          <w:lang w:val="et-EE"/>
        </w:rPr>
        <w:t>Muudatus loob paindlikuma ja õiglasema ettevõtluskeskkonna, võimaldades ka uutel ärimudelitel (nt ainult e-kanalis tegutsevatel ettevõtjatel) turule lihtsamini siseneda.</w:t>
      </w:r>
      <w:r w:rsidR="00755DD7" w:rsidRPr="004F00AA">
        <w:rPr>
          <w:rFonts w:ascii="Arial" w:eastAsia="DINPro" w:hAnsi="Arial" w:cs="Arial"/>
          <w:sz w:val="24"/>
          <w:szCs w:val="24"/>
          <w:lang w:val="et-EE"/>
        </w:rPr>
        <w:t xml:space="preserve"> Lisaks oleme seisukohal, et füüsilise müügisaali nõue ei ole enam põhjendatud olukorras, kus vanusekontrolli ja müügitingimuste täitmist saab edukalt tagada digitaalselt. Tehnoloogilised lahendused, sealhulgas e-</w:t>
      </w:r>
      <w:proofErr w:type="spellStart"/>
      <w:r w:rsidR="00755DD7" w:rsidRPr="004F00AA">
        <w:rPr>
          <w:rFonts w:ascii="Arial" w:eastAsia="DINPro" w:hAnsi="Arial" w:cs="Arial"/>
          <w:sz w:val="24"/>
          <w:szCs w:val="24"/>
          <w:lang w:val="et-EE"/>
        </w:rPr>
        <w:t>identimine</w:t>
      </w:r>
      <w:proofErr w:type="spellEnd"/>
      <w:r w:rsidR="00755DD7" w:rsidRPr="004F00AA">
        <w:rPr>
          <w:rFonts w:ascii="Arial" w:eastAsia="DINPro" w:hAnsi="Arial" w:cs="Arial"/>
          <w:sz w:val="24"/>
          <w:szCs w:val="24"/>
          <w:lang w:val="et-EE"/>
        </w:rPr>
        <w:t xml:space="preserve"> ja kullerite kohustused vanuse tuvastamisel, võimaldavad tagada müügireeglite järgimist ka ilma traditsioonilise kaupluseta. Kehtiv regulatsioon on ajale jalgu jäänud ega arvesta kaasaegsete ja turvaliste e-kaubanduse praktikatega.</w:t>
      </w:r>
    </w:p>
    <w:p w14:paraId="2A4694C3" w14:textId="77777777" w:rsidR="005E0693" w:rsidRPr="004F00AA" w:rsidRDefault="005E0693" w:rsidP="000D3A93">
      <w:pPr>
        <w:pStyle w:val="ListParagraph"/>
        <w:spacing w:before="120" w:after="0" w:line="240" w:lineRule="auto"/>
        <w:jc w:val="both"/>
        <w:rPr>
          <w:rFonts w:ascii="Arial" w:eastAsia="DINPro" w:hAnsi="Arial" w:cs="Arial"/>
          <w:sz w:val="24"/>
          <w:szCs w:val="24"/>
          <w:lang w:val="et-EE"/>
        </w:rPr>
      </w:pPr>
    </w:p>
    <w:p w14:paraId="5ADF2786" w14:textId="0396A00C" w:rsidR="00FB7D70" w:rsidRPr="004F00AA" w:rsidRDefault="00FB7D70" w:rsidP="000D3A93">
      <w:pPr>
        <w:pStyle w:val="ListParagraph"/>
        <w:numPr>
          <w:ilvl w:val="0"/>
          <w:numId w:val="1"/>
        </w:numPr>
        <w:spacing w:before="120" w:after="0" w:line="240" w:lineRule="auto"/>
        <w:jc w:val="both"/>
        <w:rPr>
          <w:rFonts w:ascii="Arial" w:eastAsia="DINPro" w:hAnsi="Arial" w:cs="Arial"/>
          <w:b/>
          <w:bCs/>
          <w:sz w:val="24"/>
          <w:szCs w:val="24"/>
          <w:lang w:val="et-EE"/>
        </w:rPr>
      </w:pPr>
      <w:r w:rsidRPr="004F00AA">
        <w:rPr>
          <w:rFonts w:ascii="Arial" w:eastAsia="DINPro" w:hAnsi="Arial" w:cs="Arial"/>
          <w:b/>
          <w:bCs/>
          <w:sz w:val="24"/>
          <w:szCs w:val="24"/>
          <w:lang w:val="et-EE"/>
        </w:rPr>
        <w:t>Müügitehingute fikseerimise lihtsustami</w:t>
      </w:r>
      <w:r w:rsidR="002F2759" w:rsidRPr="004F00AA">
        <w:rPr>
          <w:rFonts w:ascii="Arial" w:eastAsia="DINPro" w:hAnsi="Arial" w:cs="Arial"/>
          <w:b/>
          <w:bCs/>
          <w:sz w:val="24"/>
          <w:szCs w:val="24"/>
          <w:lang w:val="et-EE"/>
        </w:rPr>
        <w:t>ne</w:t>
      </w:r>
    </w:p>
    <w:p w14:paraId="61F280C3" w14:textId="7C476AF5" w:rsidR="005E0693" w:rsidRPr="004F00AA" w:rsidRDefault="00840FD5" w:rsidP="00615382">
      <w:pPr>
        <w:pStyle w:val="ListParagraph"/>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Kaubanduskoda toetab kavandatavat muudatust, millega asendatakse konkreetne tehniline nõue (kassaaparaadi kasutamine) paindlikuma reegliga, mis võimaldab alkohoolse joogi müügi tehinguid fikseerida kirjalikku taasesitamist võimaldavas vormis kellaaja täpsusega (eelnõu § 1 p 4). Leiame, et selline lähenemine vähendab tarbetut reguleerimist ning annab ettevõtjatele valikuvabaduse sobivaima lahenduse kasutamiseks, säilitades samal ajal vajaliku kontrollitaseme.</w:t>
      </w:r>
    </w:p>
    <w:p w14:paraId="45C06D2E" w14:textId="77777777" w:rsidR="00840FD5" w:rsidRPr="004F00AA" w:rsidRDefault="00840FD5" w:rsidP="000D3A93">
      <w:pPr>
        <w:pStyle w:val="ListParagraph"/>
        <w:jc w:val="both"/>
        <w:rPr>
          <w:rFonts w:ascii="Arial" w:eastAsia="DINPro" w:hAnsi="Arial" w:cs="Arial"/>
          <w:sz w:val="24"/>
          <w:szCs w:val="24"/>
          <w:lang w:val="et-EE"/>
        </w:rPr>
      </w:pPr>
    </w:p>
    <w:p w14:paraId="26D1B3DE" w14:textId="6DE07A60" w:rsidR="00FB7D70" w:rsidRPr="004F00AA" w:rsidRDefault="000C5534" w:rsidP="000D3A93">
      <w:pPr>
        <w:pStyle w:val="ListParagraph"/>
        <w:numPr>
          <w:ilvl w:val="0"/>
          <w:numId w:val="1"/>
        </w:numPr>
        <w:spacing w:before="120" w:after="0" w:line="240" w:lineRule="auto"/>
        <w:jc w:val="both"/>
        <w:rPr>
          <w:rFonts w:ascii="Arial" w:eastAsia="DINPro" w:hAnsi="Arial" w:cs="Arial"/>
          <w:b/>
          <w:bCs/>
          <w:sz w:val="24"/>
          <w:szCs w:val="24"/>
          <w:lang w:val="et-EE"/>
        </w:rPr>
      </w:pPr>
      <w:r w:rsidRPr="004F00AA">
        <w:rPr>
          <w:rFonts w:ascii="Arial" w:eastAsia="DINPro" w:hAnsi="Arial" w:cs="Arial"/>
          <w:b/>
          <w:bCs/>
          <w:sz w:val="24"/>
          <w:szCs w:val="24"/>
          <w:lang w:val="et-EE"/>
        </w:rPr>
        <w:t>Digitaalsete lahenduste kasutamine vanuse tuvastamisel</w:t>
      </w:r>
    </w:p>
    <w:p w14:paraId="44394504" w14:textId="521F4CC5" w:rsidR="00037829" w:rsidRPr="004F00AA" w:rsidRDefault="00840FD5" w:rsidP="00615382">
      <w:pPr>
        <w:pStyle w:val="ListParagraph"/>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Eelnõuga täpsustatakse alkohoolse joogi valduse üleandmise hetkel vanuse tuvastamise viisi ning muudatuste kohaselt peab edaspidi senine valdaja tuvastama valduse omandaja vanuse kas isikut tõendava dokumendi andmete alusel või kõrge usaldusväärsuse tasemega e-</w:t>
      </w:r>
      <w:proofErr w:type="spellStart"/>
      <w:r w:rsidRPr="004F00AA">
        <w:rPr>
          <w:rFonts w:ascii="Arial" w:eastAsia="DINPro" w:hAnsi="Arial" w:cs="Arial"/>
          <w:sz w:val="24"/>
          <w:szCs w:val="24"/>
          <w:lang w:val="et-EE"/>
        </w:rPr>
        <w:t>identimise</w:t>
      </w:r>
      <w:proofErr w:type="spellEnd"/>
      <w:r w:rsidRPr="004F00AA">
        <w:rPr>
          <w:rFonts w:ascii="Arial" w:eastAsia="DINPro" w:hAnsi="Arial" w:cs="Arial"/>
          <w:sz w:val="24"/>
          <w:szCs w:val="24"/>
          <w:lang w:val="et-EE"/>
        </w:rPr>
        <w:t xml:space="preserve"> süsteemi vahendi abil, milleks on näiteks </w:t>
      </w:r>
      <w:proofErr w:type="spellStart"/>
      <w:r w:rsidRPr="004F00AA">
        <w:rPr>
          <w:rFonts w:ascii="Arial" w:eastAsia="DINPro" w:hAnsi="Arial" w:cs="Arial"/>
          <w:sz w:val="24"/>
          <w:szCs w:val="24"/>
          <w:lang w:val="et-EE"/>
        </w:rPr>
        <w:t>Smart</w:t>
      </w:r>
      <w:proofErr w:type="spellEnd"/>
      <w:r w:rsidRPr="004F00AA">
        <w:rPr>
          <w:rFonts w:ascii="Arial" w:eastAsia="DINPro" w:hAnsi="Arial" w:cs="Arial"/>
          <w:sz w:val="24"/>
          <w:szCs w:val="24"/>
          <w:lang w:val="et-EE"/>
        </w:rPr>
        <w:t xml:space="preserve">-ID või riigi autentimisteenuse (TARA) kaudu teiste liikmesriikide </w:t>
      </w:r>
      <w:proofErr w:type="spellStart"/>
      <w:r w:rsidRPr="004F00AA">
        <w:rPr>
          <w:rFonts w:ascii="Arial" w:eastAsia="DINPro" w:hAnsi="Arial" w:cs="Arial"/>
          <w:sz w:val="24"/>
          <w:szCs w:val="24"/>
          <w:lang w:val="et-EE"/>
        </w:rPr>
        <w:t>eID</w:t>
      </w:r>
      <w:proofErr w:type="spellEnd"/>
      <w:r w:rsidRPr="004F00AA">
        <w:rPr>
          <w:rFonts w:ascii="Arial" w:eastAsia="DINPro" w:hAnsi="Arial" w:cs="Arial"/>
          <w:sz w:val="24"/>
          <w:szCs w:val="24"/>
          <w:lang w:val="et-EE"/>
        </w:rPr>
        <w:t>-vahendid (eelnõu § 1 p 5). </w:t>
      </w:r>
      <w:r w:rsidR="007D297F" w:rsidRPr="004F00AA">
        <w:rPr>
          <w:rFonts w:ascii="Arial" w:eastAsia="DINPro" w:hAnsi="Arial" w:cs="Arial"/>
          <w:sz w:val="24"/>
          <w:szCs w:val="24"/>
          <w:lang w:val="et-EE"/>
        </w:rPr>
        <w:t xml:space="preserve"> Kehtiv regulatsioon näeb ette vanuse tuvastamist üksnes isikut tõendava dokumendi alusel.</w:t>
      </w:r>
    </w:p>
    <w:p w14:paraId="1F7AD169" w14:textId="1484C2FE" w:rsidR="00840FD5" w:rsidRPr="004F00AA" w:rsidRDefault="00840FD5" w:rsidP="00615382">
      <w:pPr>
        <w:pStyle w:val="ListParagraph"/>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Kaubanduskoda peab muudatust põhjendatuks ja mõistlikuks. Vanuse tuvastamine alkoholi kättetoimetamisel on oluline meede alaealiste kaitseks, eriti e-kaubanduse lahenduste puhul. Toetame lähenemist, kus vanuse kontrollimiseks on võimalik kasutada usaldusväärseid digitaalseid identifitseerimisvahendeid, kuna need pakuvad piisavat turvalisust ilma ettevõtjatele ebamõistlikku halduskoormust lisamata. Samuti võimaldab muudatus arvestada tulevikus toimuva tehnoloogia arenguga.</w:t>
      </w:r>
    </w:p>
    <w:p w14:paraId="70026823" w14:textId="396A270E" w:rsidR="00840FD5" w:rsidRPr="004F00AA" w:rsidRDefault="00464260" w:rsidP="000D3A93">
      <w:pPr>
        <w:pStyle w:val="ListParagraph"/>
        <w:spacing w:before="120" w:after="0" w:line="240" w:lineRule="auto"/>
        <w:jc w:val="both"/>
        <w:rPr>
          <w:rFonts w:ascii="Arial" w:eastAsia="DINPro" w:hAnsi="Arial" w:cs="Arial"/>
          <w:sz w:val="24"/>
          <w:szCs w:val="24"/>
          <w:lang w:val="et-EE"/>
        </w:rPr>
      </w:pPr>
      <w:r w:rsidRPr="004F00AA">
        <w:rPr>
          <w:rFonts w:ascii="Arial" w:eastAsia="DINPro" w:hAnsi="Arial" w:cs="Arial"/>
          <w:b/>
          <w:bCs/>
          <w:sz w:val="24"/>
          <w:szCs w:val="24"/>
          <w:lang w:val="et-EE"/>
        </w:rPr>
        <w:t xml:space="preserve">Kaubanduskoda teeb siiski ettepaneku täiendada eelnõu seletuskirja § 1 p 5 ehk alkoholiseaduse § 47 lg 3 selgitusi, tuues välja, et alkohoolse joogi omandaja täisealisus loetakse senisele valdajale teadaolevaks ka juhul, kui tehing toimub senise valdaja pakutava tehnilise lahenduse (nt </w:t>
      </w:r>
      <w:proofErr w:type="spellStart"/>
      <w:r w:rsidRPr="004F00AA">
        <w:rPr>
          <w:rFonts w:ascii="Arial" w:eastAsia="DINPro" w:hAnsi="Arial" w:cs="Arial"/>
          <w:b/>
          <w:bCs/>
          <w:sz w:val="24"/>
          <w:szCs w:val="24"/>
          <w:lang w:val="et-EE"/>
        </w:rPr>
        <w:t>äpi</w:t>
      </w:r>
      <w:proofErr w:type="spellEnd"/>
      <w:r w:rsidRPr="004F00AA">
        <w:rPr>
          <w:rFonts w:ascii="Arial" w:eastAsia="DINPro" w:hAnsi="Arial" w:cs="Arial"/>
          <w:b/>
          <w:bCs/>
          <w:sz w:val="24"/>
          <w:szCs w:val="24"/>
          <w:lang w:val="et-EE"/>
        </w:rPr>
        <w:t>) kaudu, mille kasutajaks registreerumisel ja/või sisselogimisel on isik tuvastatud kõrge usaldusväärsusega e-</w:t>
      </w:r>
      <w:proofErr w:type="spellStart"/>
      <w:r w:rsidRPr="004F00AA">
        <w:rPr>
          <w:rFonts w:ascii="Arial" w:eastAsia="DINPro" w:hAnsi="Arial" w:cs="Arial"/>
          <w:b/>
          <w:bCs/>
          <w:sz w:val="24"/>
          <w:szCs w:val="24"/>
          <w:lang w:val="et-EE"/>
        </w:rPr>
        <w:t>identimise</w:t>
      </w:r>
      <w:proofErr w:type="spellEnd"/>
      <w:r w:rsidRPr="004F00AA">
        <w:rPr>
          <w:rFonts w:ascii="Arial" w:eastAsia="DINPro" w:hAnsi="Arial" w:cs="Arial"/>
          <w:b/>
          <w:bCs/>
          <w:sz w:val="24"/>
          <w:szCs w:val="24"/>
          <w:lang w:val="et-EE"/>
        </w:rPr>
        <w:t xml:space="preserve"> süsteemi vahendusel ning süsteem kontrollib igakordselt kasutaja vanust tema isikukoodi alusel.</w:t>
      </w:r>
      <w:r w:rsidRPr="004F00AA">
        <w:rPr>
          <w:rFonts w:ascii="Arial" w:eastAsia="DINPro" w:hAnsi="Arial" w:cs="Arial"/>
          <w:sz w:val="24"/>
          <w:szCs w:val="24"/>
          <w:lang w:val="et-EE"/>
        </w:rPr>
        <w:t xml:space="preserve"> Kuna seletuskiri ei sisalda hetkel täpsustusi või selgitusi selle kohta, millisel juhul loetakse valduse omandaja vanus senisele valdajale teadaolevaks, mistõttu saab antud sätte osas tekkida erinevaid tõlgendusi. Selline täpsustus aitaks vältida tõlgendamisprobleeme, toetab eelnõu eesmärki vähendada bürokraatiat ning võimaldab ettevõtjatel kasutada kaasaegseid tehnoloogilisi lahendusi ilma täiendava isikutuvastuse vajaduseta olukorras, kus isiku täisealisus on juba usaldusväärselt tuvastatud.</w:t>
      </w:r>
    </w:p>
    <w:p w14:paraId="329CCB0E" w14:textId="77777777" w:rsidR="00464260" w:rsidRPr="004F00AA" w:rsidRDefault="00464260" w:rsidP="000D3A93">
      <w:pPr>
        <w:pStyle w:val="ListParagraph"/>
        <w:spacing w:before="120" w:after="0" w:line="240" w:lineRule="auto"/>
        <w:jc w:val="both"/>
        <w:rPr>
          <w:rFonts w:ascii="Arial" w:eastAsia="DINPro" w:hAnsi="Arial" w:cs="Arial"/>
          <w:sz w:val="24"/>
          <w:szCs w:val="24"/>
          <w:lang w:val="et-EE"/>
        </w:rPr>
      </w:pPr>
    </w:p>
    <w:p w14:paraId="7E277EC4" w14:textId="120140F1" w:rsidR="00041787" w:rsidRPr="004F00AA" w:rsidRDefault="00041787" w:rsidP="7E42A1B3">
      <w:pPr>
        <w:pStyle w:val="ListParagraph"/>
        <w:numPr>
          <w:ilvl w:val="0"/>
          <w:numId w:val="1"/>
        </w:numPr>
        <w:spacing w:before="120" w:after="0"/>
        <w:jc w:val="both"/>
        <w:rPr>
          <w:rFonts w:ascii="Arial" w:eastAsia="DINPro" w:hAnsi="Arial" w:cs="Arial"/>
          <w:sz w:val="24"/>
          <w:szCs w:val="24"/>
          <w:lang w:val="et-EE"/>
        </w:rPr>
      </w:pPr>
      <w:r w:rsidRPr="004F00AA">
        <w:rPr>
          <w:rFonts w:ascii="Arial" w:eastAsia="DINPro" w:hAnsi="Arial" w:cs="Arial"/>
          <w:b/>
          <w:bCs/>
          <w:sz w:val="24"/>
          <w:szCs w:val="24"/>
          <w:lang w:val="et-EE"/>
        </w:rPr>
        <w:t>Riigilõ</w:t>
      </w:r>
      <w:r w:rsidR="00FC5B9C" w:rsidRPr="004F00AA">
        <w:rPr>
          <w:rFonts w:ascii="Arial" w:eastAsia="DINPro" w:hAnsi="Arial" w:cs="Arial"/>
          <w:b/>
          <w:bCs/>
          <w:sz w:val="24"/>
          <w:szCs w:val="24"/>
          <w:lang w:val="et-EE"/>
        </w:rPr>
        <w:t>i</w:t>
      </w:r>
      <w:r w:rsidRPr="004F00AA">
        <w:rPr>
          <w:rFonts w:ascii="Arial" w:eastAsia="DINPro" w:hAnsi="Arial" w:cs="Arial"/>
          <w:b/>
          <w:bCs/>
          <w:sz w:val="24"/>
          <w:szCs w:val="24"/>
          <w:lang w:val="et-EE"/>
        </w:rPr>
        <w:t xml:space="preserve">vuseaduse muudatused </w:t>
      </w:r>
    </w:p>
    <w:p w14:paraId="6A23031F" w14:textId="19DE3F1A" w:rsidR="00F90460" w:rsidRPr="004F00AA" w:rsidRDefault="000D3A93" w:rsidP="00615382">
      <w:pPr>
        <w:pStyle w:val="ListParagraph"/>
        <w:spacing w:before="120" w:after="0"/>
        <w:jc w:val="both"/>
        <w:rPr>
          <w:rFonts w:ascii="Arial" w:eastAsia="DINPro" w:hAnsi="Arial" w:cs="Arial"/>
          <w:sz w:val="24"/>
          <w:szCs w:val="24"/>
          <w:lang w:val="et-EE"/>
        </w:rPr>
      </w:pPr>
      <w:r w:rsidRPr="004F00AA">
        <w:rPr>
          <w:rFonts w:ascii="Arial" w:eastAsia="DINPro" w:hAnsi="Arial" w:cs="Arial"/>
          <w:sz w:val="24"/>
          <w:szCs w:val="24"/>
          <w:lang w:val="et-EE"/>
        </w:rPr>
        <w:t>Eelnõuga on kavandatud ka riigilõivuseaduse muudatused. Näiteks eelnõu kohaselt tõuseb amatöörraadiojaama tööloa riigilõiv 10 eurolt 20 eurole (eelnõu § 4 p 1). Samuti ütleb seletuskirja lk 2, et „</w:t>
      </w:r>
      <w:r w:rsidRPr="004F00AA">
        <w:rPr>
          <w:rFonts w:ascii="Arial" w:eastAsia="DINPro" w:hAnsi="Arial" w:cs="Arial"/>
          <w:i/>
          <w:sz w:val="24"/>
          <w:szCs w:val="24"/>
          <w:lang w:val="et-EE"/>
        </w:rPr>
        <w:t xml:space="preserve">Riigilõivuseaduse muudatuse eesmärk on otseselt seotud ESS-i muudatustega, millega pikendatakse </w:t>
      </w:r>
      <w:r w:rsidRPr="004F00AA">
        <w:rPr>
          <w:rFonts w:ascii="Arial" w:eastAsia="DINPro" w:hAnsi="Arial" w:cs="Arial"/>
          <w:i/>
          <w:sz w:val="24"/>
          <w:szCs w:val="24"/>
          <w:lang w:val="et-EE"/>
        </w:rPr>
        <w:lastRenderedPageBreak/>
        <w:t>amatöörraadiojaama tööloa kehtivusaega ning ühtlustatakse raadioteenuse osutamiseks antava sagedusloa kehtivusaeg meediateenuste seaduse (</w:t>
      </w:r>
      <w:proofErr w:type="spellStart"/>
      <w:r w:rsidRPr="004F00AA">
        <w:rPr>
          <w:rFonts w:ascii="Arial" w:eastAsia="DINPro" w:hAnsi="Arial" w:cs="Arial"/>
          <w:i/>
          <w:sz w:val="24"/>
          <w:szCs w:val="24"/>
          <w:lang w:val="et-EE"/>
        </w:rPr>
        <w:t>MeeTS</w:t>
      </w:r>
      <w:proofErr w:type="spellEnd"/>
      <w:r w:rsidRPr="004F00AA">
        <w:rPr>
          <w:rFonts w:ascii="Arial" w:eastAsia="DINPro" w:hAnsi="Arial" w:cs="Arial"/>
          <w:i/>
          <w:sz w:val="24"/>
          <w:szCs w:val="24"/>
          <w:lang w:val="et-EE"/>
        </w:rPr>
        <w:t>) alusel antava raadioteenuse tegevusloa kehtivusajaga. Sellest tulenevalt on vaja korrigeerida ka vastavate toimingute eest tasumisele kuuluvaid riigilõive, et tagada nende proportsionaalsus ja vastavus kulupõhimõttele pikema perioodi jooksu</w:t>
      </w:r>
      <w:r w:rsidRPr="004F00AA">
        <w:rPr>
          <w:rFonts w:ascii="Arial" w:eastAsia="DINPro" w:hAnsi="Arial" w:cs="Arial"/>
          <w:sz w:val="24"/>
          <w:szCs w:val="24"/>
          <w:lang w:val="et-EE"/>
        </w:rPr>
        <w:t xml:space="preserve">“.  </w:t>
      </w:r>
    </w:p>
    <w:p w14:paraId="6CB98C40" w14:textId="40A71645" w:rsidR="000D3A93" w:rsidRPr="004F00AA" w:rsidRDefault="000D3A93" w:rsidP="00615382">
      <w:pPr>
        <w:pStyle w:val="ListParagraph"/>
        <w:spacing w:before="120" w:after="0"/>
        <w:jc w:val="both"/>
        <w:rPr>
          <w:rFonts w:ascii="Arial" w:eastAsia="DINPro" w:hAnsi="Arial" w:cs="Arial"/>
          <w:b/>
          <w:sz w:val="24"/>
          <w:szCs w:val="24"/>
          <w:lang w:val="et-EE"/>
        </w:rPr>
      </w:pPr>
      <w:r w:rsidRPr="004F00AA">
        <w:rPr>
          <w:rFonts w:ascii="Arial" w:eastAsia="DINPro" w:hAnsi="Arial" w:cs="Arial"/>
          <w:sz w:val="24"/>
          <w:szCs w:val="24"/>
          <w:lang w:val="et-EE"/>
        </w:rPr>
        <w:t xml:space="preserve">Kaubanduskoda leiab, et pelgalt loa kehtivusaja pikenemine ei tähenda automaatselt haldusorgani töömahu või kulu suurenemist. Kui menetlustoiming iseenesest ei muutu töömahukamaks, ei pruugi suurem riigilõiv olla põhjendatud. Sellisel juhul ei ole muudatus kooskõlas eelnõu üldise eesmärgiga vähendada ettevõtjate halduskoormust ja lihtsustada regulatsioone. </w:t>
      </w:r>
      <w:r w:rsidRPr="004F00AA">
        <w:rPr>
          <w:rFonts w:ascii="Arial" w:eastAsia="DINPro" w:hAnsi="Arial" w:cs="Arial"/>
          <w:b/>
          <w:bCs/>
          <w:sz w:val="24"/>
          <w:szCs w:val="24"/>
          <w:lang w:val="et-EE"/>
        </w:rPr>
        <w:t>Palume seletuskirjas täpsustada, mille põhjal on kulupõhimõtte rakendamist hinnatud, ning kaaluda</w:t>
      </w:r>
      <w:r w:rsidR="00C11852" w:rsidRPr="004F00AA">
        <w:rPr>
          <w:rFonts w:ascii="Arial" w:eastAsia="DINPro" w:hAnsi="Arial" w:cs="Arial"/>
          <w:b/>
          <w:bCs/>
          <w:sz w:val="24"/>
          <w:szCs w:val="24"/>
          <w:lang w:val="et-EE"/>
        </w:rPr>
        <w:t>,</w:t>
      </w:r>
      <w:r w:rsidR="004B63D8" w:rsidRPr="004F00AA">
        <w:rPr>
          <w:rFonts w:ascii="Arial" w:eastAsia="DINPro" w:hAnsi="Arial" w:cs="Arial"/>
          <w:b/>
          <w:bCs/>
          <w:sz w:val="24"/>
          <w:szCs w:val="24"/>
          <w:lang w:val="et-EE"/>
        </w:rPr>
        <w:t xml:space="preserve"> </w:t>
      </w:r>
      <w:r w:rsidRPr="004F00AA">
        <w:rPr>
          <w:rFonts w:ascii="Arial" w:eastAsia="DINPro" w:hAnsi="Arial" w:cs="Arial"/>
          <w:b/>
          <w:bCs/>
          <w:sz w:val="24"/>
          <w:szCs w:val="24"/>
          <w:lang w:val="et-EE"/>
        </w:rPr>
        <w:t>kas lõivude tõstmine on antud juhul proportsionaalne ja põhjendatud.</w:t>
      </w:r>
      <w:r w:rsidR="004B63D8" w:rsidRPr="004F00AA">
        <w:rPr>
          <w:rFonts w:ascii="Arial" w:eastAsia="DINPro" w:hAnsi="Arial" w:cs="Arial"/>
          <w:b/>
          <w:bCs/>
          <w:sz w:val="24"/>
          <w:szCs w:val="24"/>
          <w:lang w:val="et-EE"/>
        </w:rPr>
        <w:t xml:space="preserve"> Me ei ole vastu riigilõivu tõstmisele, kui see on põhjendatud, kuid sellis</w:t>
      </w:r>
      <w:r w:rsidR="00801009" w:rsidRPr="004F00AA">
        <w:rPr>
          <w:rFonts w:ascii="Arial" w:eastAsia="DINPro" w:hAnsi="Arial" w:cs="Arial"/>
          <w:b/>
          <w:bCs/>
          <w:sz w:val="24"/>
          <w:szCs w:val="24"/>
          <w:lang w:val="et-EE"/>
        </w:rPr>
        <w:t xml:space="preserve">t </w:t>
      </w:r>
      <w:r w:rsidR="004B63D8" w:rsidRPr="004F00AA">
        <w:rPr>
          <w:rFonts w:ascii="Arial" w:eastAsia="DINPro" w:hAnsi="Arial" w:cs="Arial"/>
          <w:b/>
          <w:bCs/>
          <w:sz w:val="24"/>
          <w:szCs w:val="24"/>
          <w:lang w:val="et-EE"/>
        </w:rPr>
        <w:t>muudatus</w:t>
      </w:r>
      <w:r w:rsidR="00801009" w:rsidRPr="004F00AA">
        <w:rPr>
          <w:rFonts w:ascii="Arial" w:eastAsia="DINPro" w:hAnsi="Arial" w:cs="Arial"/>
          <w:b/>
          <w:bCs/>
          <w:sz w:val="24"/>
          <w:szCs w:val="24"/>
          <w:lang w:val="et-EE"/>
        </w:rPr>
        <w:t>t</w:t>
      </w:r>
      <w:r w:rsidR="004B63D8" w:rsidRPr="004F00AA">
        <w:rPr>
          <w:rFonts w:ascii="Arial" w:eastAsia="DINPro" w:hAnsi="Arial" w:cs="Arial"/>
          <w:b/>
          <w:bCs/>
          <w:sz w:val="24"/>
          <w:szCs w:val="24"/>
          <w:lang w:val="et-EE"/>
        </w:rPr>
        <w:t xml:space="preserve"> ei tohiks peita kobareelnõusse, mille eesmärk on vähendada bürokraatiat. </w:t>
      </w:r>
    </w:p>
    <w:p w14:paraId="1CA135F8" w14:textId="346ACA1F" w:rsidR="00464260" w:rsidRPr="004F00AA" w:rsidRDefault="00464260" w:rsidP="00801009">
      <w:pPr>
        <w:spacing w:before="120" w:after="0" w:line="240" w:lineRule="auto"/>
        <w:jc w:val="both"/>
        <w:rPr>
          <w:rFonts w:ascii="Arial" w:eastAsia="DINPro" w:hAnsi="Arial" w:cs="Arial"/>
          <w:sz w:val="24"/>
          <w:szCs w:val="24"/>
          <w:lang w:val="et-EE"/>
        </w:rPr>
      </w:pPr>
    </w:p>
    <w:p w14:paraId="15EAE29A" w14:textId="56BF1780" w:rsidR="00883687" w:rsidRPr="004F00AA" w:rsidRDefault="00601EA8" w:rsidP="00883687">
      <w:pPr>
        <w:pStyle w:val="ListParagraph"/>
        <w:numPr>
          <w:ilvl w:val="0"/>
          <w:numId w:val="1"/>
        </w:numPr>
        <w:spacing w:before="120" w:after="0" w:line="240" w:lineRule="auto"/>
        <w:jc w:val="both"/>
        <w:rPr>
          <w:rFonts w:ascii="Arial" w:eastAsia="DINPro" w:hAnsi="Arial" w:cs="Arial"/>
          <w:b/>
          <w:bCs/>
          <w:sz w:val="24"/>
          <w:szCs w:val="24"/>
          <w:lang w:val="et-EE"/>
        </w:rPr>
      </w:pPr>
      <w:r w:rsidRPr="004F00AA">
        <w:rPr>
          <w:rFonts w:ascii="Arial" w:eastAsia="DINPro" w:hAnsi="Arial" w:cs="Arial"/>
          <w:b/>
          <w:bCs/>
          <w:sz w:val="24"/>
          <w:szCs w:val="24"/>
          <w:lang w:val="et-EE"/>
        </w:rPr>
        <w:t>Tarbijakaitseseaduse muudatused</w:t>
      </w:r>
    </w:p>
    <w:p w14:paraId="6626BE5E" w14:textId="77777777" w:rsidR="006C449D" w:rsidRPr="004F00AA" w:rsidRDefault="00883687" w:rsidP="00883687">
      <w:pPr>
        <w:pStyle w:val="ListParagraph"/>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 xml:space="preserve">Eelnõu kohaselt nähakse ette, et tarbijavaidlusi hakkab reeglina lahendama komisjoni esimees ainuisikuliselt, keerulisematel juhtudel aga moodustatakse kolmeliikmeline komisjon (eelnõu § 5 p 1, 2). </w:t>
      </w:r>
    </w:p>
    <w:p w14:paraId="220ECD67" w14:textId="692ACE7B" w:rsidR="00883687" w:rsidRDefault="00883687" w:rsidP="00883687">
      <w:pPr>
        <w:pStyle w:val="ListParagraph"/>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Toeta</w:t>
      </w:r>
      <w:r w:rsidR="0021540E" w:rsidRPr="004F00AA">
        <w:rPr>
          <w:rFonts w:ascii="Arial" w:eastAsia="DINPro" w:hAnsi="Arial" w:cs="Arial"/>
          <w:sz w:val="24"/>
          <w:szCs w:val="24"/>
          <w:lang w:val="et-EE"/>
        </w:rPr>
        <w:t>me</w:t>
      </w:r>
      <w:r w:rsidRPr="004F00AA">
        <w:rPr>
          <w:rFonts w:ascii="Arial" w:eastAsia="DINPro" w:hAnsi="Arial" w:cs="Arial"/>
          <w:sz w:val="24"/>
          <w:szCs w:val="24"/>
          <w:lang w:val="et-EE"/>
        </w:rPr>
        <w:t xml:space="preserve"> plaanitavaid muudatusi</w:t>
      </w:r>
      <w:r w:rsidR="00C21FB2" w:rsidRPr="004F00AA">
        <w:rPr>
          <w:rFonts w:ascii="Arial" w:eastAsia="DINPro" w:hAnsi="Arial" w:cs="Arial"/>
          <w:sz w:val="24"/>
          <w:szCs w:val="24"/>
          <w:lang w:val="et-EE"/>
        </w:rPr>
        <w:t xml:space="preserve">. </w:t>
      </w:r>
      <w:r w:rsidRPr="004F00AA">
        <w:rPr>
          <w:rFonts w:ascii="Arial" w:eastAsia="DINPro" w:hAnsi="Arial" w:cs="Arial"/>
          <w:sz w:val="24"/>
          <w:szCs w:val="24"/>
          <w:lang w:val="et-EE"/>
        </w:rPr>
        <w:t xml:space="preserve">Ainuisikulise otsustamise võimalus sobib hästi olukordades, kus vaidlus on selge ja asjaolud üheselt mõistetavad. See võimaldab menetlusi korraldada paindlikumalt ja </w:t>
      </w:r>
      <w:proofErr w:type="spellStart"/>
      <w:r w:rsidRPr="004F00AA">
        <w:rPr>
          <w:rFonts w:ascii="Arial" w:eastAsia="DINPro" w:hAnsi="Arial" w:cs="Arial"/>
          <w:sz w:val="24"/>
          <w:szCs w:val="24"/>
          <w:lang w:val="et-EE"/>
        </w:rPr>
        <w:t>ressurssisäästlikumalt</w:t>
      </w:r>
      <w:proofErr w:type="spellEnd"/>
      <w:r w:rsidRPr="004F00AA">
        <w:rPr>
          <w:rFonts w:ascii="Arial" w:eastAsia="DINPro" w:hAnsi="Arial" w:cs="Arial"/>
          <w:sz w:val="24"/>
          <w:szCs w:val="24"/>
          <w:lang w:val="et-EE"/>
        </w:rPr>
        <w:t>.</w:t>
      </w:r>
      <w:r w:rsidR="003240C2" w:rsidRPr="004F00AA">
        <w:rPr>
          <w:rFonts w:ascii="Arial" w:eastAsia="DINPro" w:hAnsi="Arial" w:cs="Arial"/>
          <w:sz w:val="24"/>
          <w:szCs w:val="24"/>
          <w:lang w:val="et-EE"/>
        </w:rPr>
        <w:t xml:space="preserve"> Eelnõu seletuskirja (lk 11) kohaselt võib siiski juhtudel, kus vaidluse läbivaatamise käigus kogutud teabe ja tõendite alusel selgub, et asjaolud on ebaselged või keerukad, komisjoni koosseisu laiendada kolmeliikmeliseks. Selline paindlik lähenemine aitab säilitada menetluse tõhususe, kuid samas tagab ka piisava põhjalikkuse ja õiguste kaitse keerulisemates vaidlustes. Oluline on seejuures, et komisjoni liikmete määramisel ja otsuste tegemisel järgitakse läbipaistvuse ning erapooletuse põhimõtteid, et säiliks usaldus tarbijavaidluste lahendamise süsteemi vastu.</w:t>
      </w:r>
    </w:p>
    <w:p w14:paraId="584E2D00" w14:textId="77777777" w:rsidR="00507383" w:rsidRPr="004F00AA" w:rsidRDefault="00507383" w:rsidP="00883687">
      <w:pPr>
        <w:pStyle w:val="ListParagraph"/>
        <w:spacing w:before="120" w:after="0" w:line="240" w:lineRule="auto"/>
        <w:jc w:val="both"/>
        <w:rPr>
          <w:rFonts w:ascii="Arial" w:eastAsia="DINPro" w:hAnsi="Arial" w:cs="Arial"/>
          <w:b/>
          <w:bCs/>
          <w:sz w:val="24"/>
          <w:szCs w:val="24"/>
          <w:lang w:val="et-EE"/>
        </w:rPr>
      </w:pPr>
    </w:p>
    <w:p w14:paraId="54167D5E" w14:textId="4CCCDC58" w:rsidR="00601EA8" w:rsidRPr="004F00AA" w:rsidRDefault="00002CA8" w:rsidP="005275C7">
      <w:pPr>
        <w:pStyle w:val="ListParagraph"/>
        <w:numPr>
          <w:ilvl w:val="0"/>
          <w:numId w:val="1"/>
        </w:numPr>
        <w:spacing w:before="120" w:after="0" w:line="240" w:lineRule="auto"/>
        <w:jc w:val="both"/>
        <w:rPr>
          <w:rFonts w:ascii="Arial" w:eastAsia="DINPro" w:hAnsi="Arial" w:cs="Arial"/>
          <w:b/>
          <w:sz w:val="24"/>
          <w:szCs w:val="24"/>
          <w:lang w:val="et-EE"/>
        </w:rPr>
      </w:pPr>
      <w:r w:rsidRPr="004F00AA">
        <w:rPr>
          <w:rFonts w:ascii="Arial" w:eastAsia="DINPro" w:hAnsi="Arial" w:cs="Arial"/>
          <w:b/>
          <w:bCs/>
          <w:sz w:val="24"/>
          <w:szCs w:val="24"/>
          <w:lang w:val="et-EE"/>
        </w:rPr>
        <w:t>Nõude suurus tarbijavaidluskomisjonis</w:t>
      </w:r>
    </w:p>
    <w:p w14:paraId="230BEFF3" w14:textId="7D075294" w:rsidR="004C6A3C" w:rsidRPr="004F00AA" w:rsidRDefault="005275C7" w:rsidP="005275C7">
      <w:pPr>
        <w:pStyle w:val="ListParagraph"/>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Eelnõuga nähak</w:t>
      </w:r>
      <w:r w:rsidR="004666C5" w:rsidRPr="004F00AA">
        <w:rPr>
          <w:rFonts w:ascii="Arial" w:eastAsia="DINPro" w:hAnsi="Arial" w:cs="Arial"/>
          <w:sz w:val="24"/>
          <w:szCs w:val="24"/>
          <w:lang w:val="et-EE"/>
        </w:rPr>
        <w:t>s</w:t>
      </w:r>
      <w:r w:rsidRPr="004F00AA">
        <w:rPr>
          <w:rFonts w:ascii="Arial" w:eastAsia="DINPro" w:hAnsi="Arial" w:cs="Arial"/>
          <w:sz w:val="24"/>
          <w:szCs w:val="24"/>
          <w:lang w:val="et-EE"/>
        </w:rPr>
        <w:t>e ette, et tarbijavaidluskomisjon ei pea võtma</w:t>
      </w:r>
      <w:r w:rsidR="00002CA8" w:rsidRPr="004F00AA">
        <w:rPr>
          <w:rFonts w:ascii="Arial" w:eastAsia="DINPro" w:hAnsi="Arial" w:cs="Arial"/>
          <w:sz w:val="24"/>
          <w:szCs w:val="24"/>
          <w:lang w:val="et-EE"/>
        </w:rPr>
        <w:t xml:space="preserve"> avaldust</w:t>
      </w:r>
      <w:r w:rsidRPr="004F00AA">
        <w:rPr>
          <w:rFonts w:ascii="Arial" w:eastAsia="DINPro" w:hAnsi="Arial" w:cs="Arial"/>
          <w:sz w:val="24"/>
          <w:szCs w:val="24"/>
          <w:lang w:val="et-EE"/>
        </w:rPr>
        <w:t xml:space="preserve"> menetlusse, kui vaidlusaluse kauba või teenuse väärtus või tarbija nõude suurus on alla 50 euro (eelnõu § 5 p 5). Kehtivas korras on alampiiriks 30 eurot.</w:t>
      </w:r>
      <w:r w:rsidR="0003436D" w:rsidRPr="004F00AA">
        <w:rPr>
          <w:rFonts w:ascii="Arial" w:eastAsia="DINPro" w:hAnsi="Arial" w:cs="Arial"/>
          <w:sz w:val="24"/>
          <w:szCs w:val="24"/>
          <w:lang w:val="et-EE"/>
        </w:rPr>
        <w:t xml:space="preserve"> </w:t>
      </w:r>
    </w:p>
    <w:p w14:paraId="4D0AFD15" w14:textId="7EBC90CC" w:rsidR="005275C7" w:rsidRDefault="0003436D" w:rsidP="005275C7">
      <w:pPr>
        <w:pStyle w:val="ListParagraph"/>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Koda leiab, et alampiiri tõstmine 30 eurolt 50 eurole on mõistlik, sest see aitab vältida ebaproportsionaalselt väikeste nõuete menetlemist, vähendab ettevõtjate halduskoormust ja kulusid.</w:t>
      </w:r>
    </w:p>
    <w:p w14:paraId="7A3D2A85" w14:textId="77777777" w:rsidR="00507383" w:rsidRDefault="00507383" w:rsidP="005275C7">
      <w:pPr>
        <w:pStyle w:val="ListParagraph"/>
        <w:spacing w:before="120" w:after="0" w:line="240" w:lineRule="auto"/>
        <w:jc w:val="both"/>
        <w:rPr>
          <w:rFonts w:ascii="Arial" w:eastAsia="DINPro" w:hAnsi="Arial" w:cs="Arial"/>
          <w:sz w:val="24"/>
          <w:szCs w:val="24"/>
          <w:lang w:val="et-EE"/>
        </w:rPr>
      </w:pPr>
    </w:p>
    <w:p w14:paraId="4FD8227B" w14:textId="77777777" w:rsidR="00507383" w:rsidRPr="004F00AA" w:rsidRDefault="00507383" w:rsidP="005275C7">
      <w:pPr>
        <w:pStyle w:val="ListParagraph"/>
        <w:spacing w:before="120" w:after="0" w:line="240" w:lineRule="auto"/>
        <w:jc w:val="both"/>
        <w:rPr>
          <w:rFonts w:ascii="Arial" w:eastAsia="DINPro" w:hAnsi="Arial" w:cs="Arial"/>
          <w:sz w:val="24"/>
          <w:szCs w:val="24"/>
          <w:lang w:val="et-EE"/>
        </w:rPr>
      </w:pPr>
    </w:p>
    <w:p w14:paraId="622B61BA" w14:textId="77777777" w:rsidR="00452A82" w:rsidRPr="004F00AA" w:rsidRDefault="00452A82" w:rsidP="005275C7">
      <w:pPr>
        <w:pStyle w:val="ListParagraph"/>
        <w:spacing w:before="120" w:after="0" w:line="240" w:lineRule="auto"/>
        <w:jc w:val="both"/>
        <w:rPr>
          <w:rFonts w:ascii="Arial" w:eastAsia="DINPro" w:hAnsi="Arial" w:cs="Arial"/>
          <w:sz w:val="24"/>
          <w:szCs w:val="24"/>
          <w:lang w:val="et-EE"/>
        </w:rPr>
      </w:pPr>
    </w:p>
    <w:p w14:paraId="268454EA" w14:textId="75D441DF" w:rsidR="007D297F" w:rsidRPr="004F00AA" w:rsidRDefault="007D297F" w:rsidP="007D297F">
      <w:pPr>
        <w:pStyle w:val="ListParagraph"/>
        <w:numPr>
          <w:ilvl w:val="0"/>
          <w:numId w:val="1"/>
        </w:numPr>
        <w:spacing w:before="120" w:after="0" w:line="240" w:lineRule="auto"/>
        <w:jc w:val="both"/>
        <w:rPr>
          <w:rFonts w:ascii="Arial" w:eastAsia="DINPro" w:hAnsi="Arial" w:cs="Arial"/>
          <w:b/>
          <w:bCs/>
          <w:sz w:val="24"/>
          <w:szCs w:val="24"/>
          <w:lang w:val="et-EE"/>
        </w:rPr>
      </w:pPr>
      <w:r w:rsidRPr="004F00AA">
        <w:rPr>
          <w:rFonts w:ascii="Arial" w:eastAsia="DINPro" w:hAnsi="Arial" w:cs="Arial"/>
          <w:b/>
          <w:bCs/>
          <w:sz w:val="24"/>
          <w:szCs w:val="24"/>
          <w:lang w:val="et-EE"/>
        </w:rPr>
        <w:lastRenderedPageBreak/>
        <w:t>Alkoholiregistri kaotamine</w:t>
      </w:r>
    </w:p>
    <w:p w14:paraId="6EFAEC44" w14:textId="502B2543" w:rsidR="007D297F" w:rsidRPr="004F00AA" w:rsidRDefault="003025F7" w:rsidP="00615382">
      <w:pPr>
        <w:spacing w:before="120" w:after="0" w:line="240" w:lineRule="auto"/>
        <w:ind w:left="720"/>
        <w:jc w:val="both"/>
        <w:rPr>
          <w:rFonts w:ascii="Arial" w:eastAsia="DINPro" w:hAnsi="Arial" w:cs="Arial"/>
          <w:sz w:val="24"/>
          <w:szCs w:val="24"/>
          <w:lang w:val="et-EE"/>
        </w:rPr>
      </w:pPr>
      <w:r w:rsidRPr="004F00AA">
        <w:rPr>
          <w:rFonts w:ascii="Arial" w:eastAsia="DINPro" w:hAnsi="Arial" w:cs="Arial"/>
          <w:sz w:val="24"/>
          <w:szCs w:val="24"/>
          <w:lang w:val="et-EE"/>
        </w:rPr>
        <w:t>Toetame alkoholiseaduse muudatusi, mis vähendavad bürokraatiat ja lihtsustavad ettevõtlust. Leiame, et sama eesmärgi saavutamiseks tuleks kiiremas korras edasi liikuda ka alkoholiregistri kaotamisega, milleks on valitsuse tasandil juba tehtud põhimõtteline otsus. Oleme seisukohal, et</w:t>
      </w:r>
      <w:r w:rsidR="00223669" w:rsidRPr="004F00AA">
        <w:rPr>
          <w:rFonts w:ascii="Arial" w:eastAsia="DINPro" w:hAnsi="Arial" w:cs="Arial"/>
          <w:sz w:val="24"/>
          <w:szCs w:val="24"/>
          <w:lang w:val="et-EE"/>
        </w:rPr>
        <w:t xml:space="preserve"> </w:t>
      </w:r>
      <w:r w:rsidRPr="004F00AA">
        <w:rPr>
          <w:rFonts w:ascii="Arial" w:eastAsia="DINPro" w:hAnsi="Arial" w:cs="Arial"/>
          <w:sz w:val="24"/>
          <w:szCs w:val="24"/>
          <w:lang w:val="et-EE"/>
        </w:rPr>
        <w:t xml:space="preserve">otstarbekas </w:t>
      </w:r>
      <w:r w:rsidR="00223669" w:rsidRPr="004F00AA">
        <w:rPr>
          <w:rFonts w:ascii="Arial" w:eastAsia="DINPro" w:hAnsi="Arial" w:cs="Arial"/>
          <w:sz w:val="24"/>
          <w:szCs w:val="24"/>
          <w:lang w:val="et-EE"/>
        </w:rPr>
        <w:t xml:space="preserve">oleks ka </w:t>
      </w:r>
      <w:r w:rsidRPr="004F00AA">
        <w:rPr>
          <w:rFonts w:ascii="Arial" w:eastAsia="DINPro" w:hAnsi="Arial" w:cs="Arial"/>
          <w:sz w:val="24"/>
          <w:szCs w:val="24"/>
          <w:lang w:val="et-EE"/>
        </w:rPr>
        <w:t>alkoholiregistri kaotami</w:t>
      </w:r>
      <w:r w:rsidR="00330C30" w:rsidRPr="004F00AA">
        <w:rPr>
          <w:rFonts w:ascii="Arial" w:eastAsia="DINPro" w:hAnsi="Arial" w:cs="Arial"/>
          <w:sz w:val="24"/>
          <w:szCs w:val="24"/>
          <w:lang w:val="et-EE"/>
        </w:rPr>
        <w:t>se muudatus</w:t>
      </w:r>
      <w:r w:rsidR="00223669" w:rsidRPr="004F00AA">
        <w:rPr>
          <w:rFonts w:ascii="Arial" w:eastAsia="DINPro" w:hAnsi="Arial" w:cs="Arial"/>
          <w:sz w:val="24"/>
          <w:szCs w:val="24"/>
          <w:lang w:val="et-EE"/>
        </w:rPr>
        <w:t xml:space="preserve"> ellu viia </w:t>
      </w:r>
      <w:r w:rsidRPr="004F00AA">
        <w:rPr>
          <w:rFonts w:ascii="Arial" w:eastAsia="DINPro" w:hAnsi="Arial" w:cs="Arial"/>
          <w:sz w:val="24"/>
          <w:szCs w:val="24"/>
          <w:lang w:val="et-EE"/>
        </w:rPr>
        <w:t xml:space="preserve">käesolevas eelnõus. Kui see ei ole ajaliselt võimalik ilma eelnõu menetlust takistamata, tuleks alkoholiregistri kaotamist puudutav muudatus esitada iseseisva eelnõuna niipea kui võimalik. </w:t>
      </w:r>
      <w:r w:rsidR="006D1BF7" w:rsidRPr="004F00AA">
        <w:rPr>
          <w:rFonts w:ascii="Arial" w:eastAsia="DINPro" w:hAnsi="Arial" w:cs="Arial"/>
          <w:sz w:val="24"/>
          <w:szCs w:val="24"/>
          <w:lang w:val="et-EE"/>
        </w:rPr>
        <w:t>Soovime rõhutada, et K</w:t>
      </w:r>
      <w:r w:rsidRPr="004F00AA">
        <w:rPr>
          <w:rFonts w:ascii="Arial" w:eastAsia="DINPro" w:hAnsi="Arial" w:cs="Arial"/>
          <w:sz w:val="24"/>
          <w:szCs w:val="24"/>
          <w:lang w:val="et-EE"/>
        </w:rPr>
        <w:t>aubanduskoda on ka varasemalt toetanud alkoholiregistri kaotamist kui üht praktilist sammu halduskoormuse vähendamisel.</w:t>
      </w:r>
    </w:p>
    <w:p w14:paraId="38DFF302" w14:textId="77777777" w:rsidR="007D297F" w:rsidRPr="004F00AA" w:rsidRDefault="007D297F" w:rsidP="00615382">
      <w:pPr>
        <w:spacing w:before="120" w:after="0" w:line="240" w:lineRule="auto"/>
        <w:jc w:val="both"/>
        <w:rPr>
          <w:rFonts w:ascii="Arial" w:eastAsia="DINPro" w:hAnsi="Arial" w:cs="Arial"/>
          <w:sz w:val="24"/>
          <w:szCs w:val="24"/>
          <w:lang w:val="et-EE"/>
        </w:rPr>
      </w:pPr>
    </w:p>
    <w:p w14:paraId="5F7D1221" w14:textId="311FA832" w:rsidR="0016307A" w:rsidRPr="004F00AA" w:rsidRDefault="00FF7517" w:rsidP="00615382">
      <w:pPr>
        <w:pStyle w:val="ListParagraph"/>
        <w:numPr>
          <w:ilvl w:val="0"/>
          <w:numId w:val="1"/>
        </w:numPr>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 xml:space="preserve">Peame oluliseks, et eelnõu menetlus toimuks võimalikult kiiresti, et bürokraatiat vähendavate muudatuste jõustumine </w:t>
      </w:r>
      <w:r w:rsidR="0016307A" w:rsidRPr="004F00AA">
        <w:rPr>
          <w:rFonts w:ascii="Arial" w:eastAsia="DINPro" w:hAnsi="Arial" w:cs="Arial"/>
          <w:sz w:val="24"/>
          <w:szCs w:val="24"/>
          <w:lang w:val="et-EE"/>
        </w:rPr>
        <w:t xml:space="preserve">ei lükkuks edasi, vaid toimuks kiiresti. </w:t>
      </w:r>
    </w:p>
    <w:p w14:paraId="5D3A19B5" w14:textId="77777777" w:rsidR="0040081C" w:rsidRPr="004F00AA" w:rsidRDefault="0040081C" w:rsidP="00801009">
      <w:pPr>
        <w:spacing w:before="120" w:after="0" w:line="240" w:lineRule="auto"/>
        <w:jc w:val="both"/>
        <w:rPr>
          <w:rFonts w:ascii="Arial" w:eastAsia="DINPro" w:hAnsi="Arial" w:cs="Arial"/>
          <w:sz w:val="24"/>
          <w:szCs w:val="24"/>
          <w:lang w:val="et-EE"/>
        </w:rPr>
      </w:pPr>
    </w:p>
    <w:p w14:paraId="6072DF97" w14:textId="2CC35900" w:rsidR="00801009" w:rsidRPr="004F00AA" w:rsidRDefault="00801009" w:rsidP="00615382">
      <w:pPr>
        <w:spacing w:before="120" w:after="0" w:line="240" w:lineRule="auto"/>
        <w:jc w:val="both"/>
        <w:rPr>
          <w:rFonts w:ascii="Arial" w:eastAsia="DINPro" w:hAnsi="Arial" w:cs="Arial"/>
          <w:sz w:val="24"/>
          <w:szCs w:val="24"/>
          <w:lang w:val="et-EE"/>
        </w:rPr>
      </w:pPr>
      <w:r w:rsidRPr="004F00AA">
        <w:rPr>
          <w:rFonts w:ascii="Arial" w:eastAsia="DINPro" w:hAnsi="Arial" w:cs="Arial"/>
          <w:sz w:val="24"/>
          <w:szCs w:val="24"/>
          <w:lang w:val="et-EE"/>
        </w:rPr>
        <w:t xml:space="preserve">Loodame, et peate võimalikuks </w:t>
      </w:r>
      <w:r w:rsidR="00FF7517" w:rsidRPr="004F00AA">
        <w:rPr>
          <w:rFonts w:ascii="Arial" w:eastAsia="DINPro" w:hAnsi="Arial" w:cs="Arial"/>
          <w:sz w:val="24"/>
          <w:szCs w:val="24"/>
          <w:lang w:val="et-EE"/>
        </w:rPr>
        <w:t xml:space="preserve">võtta arvesse </w:t>
      </w:r>
      <w:r w:rsidRPr="004F00AA">
        <w:rPr>
          <w:rFonts w:ascii="Arial" w:eastAsia="DINPro" w:hAnsi="Arial" w:cs="Arial"/>
          <w:sz w:val="24"/>
          <w:szCs w:val="24"/>
          <w:lang w:val="et-EE"/>
        </w:rPr>
        <w:t>Kaubanduskoja kommentaare ja ettepanekuid</w:t>
      </w:r>
      <w:r w:rsidR="00FF7517" w:rsidRPr="004F00AA">
        <w:rPr>
          <w:rFonts w:ascii="Arial" w:eastAsia="DINPro" w:hAnsi="Arial" w:cs="Arial"/>
          <w:sz w:val="24"/>
          <w:szCs w:val="24"/>
          <w:lang w:val="et-EE"/>
        </w:rPr>
        <w:t xml:space="preserve">. </w:t>
      </w:r>
    </w:p>
    <w:p w14:paraId="4321A368" w14:textId="77777777" w:rsidR="000A6F05" w:rsidRPr="004F00AA" w:rsidRDefault="000A6F05" w:rsidP="000D3A93">
      <w:pPr>
        <w:spacing w:before="120" w:after="0" w:line="240" w:lineRule="auto"/>
        <w:jc w:val="both"/>
        <w:rPr>
          <w:rFonts w:ascii="Arial" w:eastAsia="DINPro" w:hAnsi="Arial" w:cs="Arial"/>
          <w:sz w:val="24"/>
          <w:szCs w:val="24"/>
          <w:lang w:val="et-EE"/>
        </w:rPr>
      </w:pPr>
    </w:p>
    <w:p w14:paraId="7C869323" w14:textId="77777777" w:rsidR="000A6F05" w:rsidRPr="004F00AA" w:rsidRDefault="000A6F05" w:rsidP="000D3A93">
      <w:pPr>
        <w:spacing w:after="0" w:line="240" w:lineRule="auto"/>
        <w:jc w:val="both"/>
        <w:rPr>
          <w:rFonts w:ascii="Arial" w:hAnsi="Arial" w:cs="Arial"/>
          <w:sz w:val="24"/>
          <w:szCs w:val="24"/>
          <w:lang w:val="et-EE" w:eastAsia="et-EE"/>
        </w:rPr>
      </w:pPr>
      <w:r w:rsidRPr="004F00AA">
        <w:rPr>
          <w:rFonts w:ascii="Arial" w:hAnsi="Arial" w:cs="Arial"/>
          <w:sz w:val="24"/>
          <w:szCs w:val="24"/>
          <w:lang w:val="et-EE" w:eastAsia="et-EE"/>
        </w:rPr>
        <w:t>Lugupidamisega</w:t>
      </w:r>
    </w:p>
    <w:p w14:paraId="51C7950F" w14:textId="77777777" w:rsidR="000A6F05" w:rsidRPr="004F00AA" w:rsidRDefault="000A6F05" w:rsidP="000D3A93">
      <w:pPr>
        <w:spacing w:after="0" w:line="240" w:lineRule="auto"/>
        <w:jc w:val="both"/>
        <w:rPr>
          <w:rFonts w:ascii="Arial" w:hAnsi="Arial" w:cs="Arial"/>
          <w:sz w:val="24"/>
          <w:szCs w:val="24"/>
          <w:lang w:val="et-EE" w:eastAsia="et-EE"/>
        </w:rPr>
      </w:pPr>
    </w:p>
    <w:p w14:paraId="70AE374A" w14:textId="77777777" w:rsidR="000A6F05" w:rsidRPr="004F00AA" w:rsidRDefault="000A6F05" w:rsidP="000D3A93">
      <w:pPr>
        <w:spacing w:after="0" w:line="240" w:lineRule="auto"/>
        <w:jc w:val="both"/>
        <w:rPr>
          <w:rFonts w:ascii="Arial" w:hAnsi="Arial" w:cs="Arial"/>
          <w:sz w:val="24"/>
          <w:szCs w:val="24"/>
          <w:lang w:val="et-EE" w:eastAsia="et-EE"/>
        </w:rPr>
      </w:pPr>
      <w:r w:rsidRPr="004F00AA">
        <w:rPr>
          <w:rFonts w:ascii="Arial" w:hAnsi="Arial" w:cs="Arial"/>
          <w:sz w:val="24"/>
          <w:szCs w:val="24"/>
          <w:lang w:val="et-EE" w:eastAsia="et-EE"/>
        </w:rPr>
        <w:t>/allkirjastatud digitaalselt/</w:t>
      </w:r>
    </w:p>
    <w:p w14:paraId="668BFFBA" w14:textId="77777777" w:rsidR="000A6F05" w:rsidRPr="004F00AA" w:rsidRDefault="000A6F05" w:rsidP="000D3A93">
      <w:pPr>
        <w:spacing w:after="0" w:line="240" w:lineRule="auto"/>
        <w:jc w:val="both"/>
        <w:rPr>
          <w:rFonts w:ascii="Arial" w:hAnsi="Arial" w:cs="Arial"/>
          <w:sz w:val="24"/>
          <w:szCs w:val="24"/>
          <w:lang w:val="et-EE" w:eastAsia="et-EE"/>
        </w:rPr>
      </w:pPr>
      <w:r w:rsidRPr="004F00AA">
        <w:rPr>
          <w:rFonts w:ascii="Arial" w:hAnsi="Arial" w:cs="Arial"/>
          <w:sz w:val="24"/>
          <w:szCs w:val="24"/>
          <w:lang w:val="et-EE" w:eastAsia="et-EE"/>
        </w:rPr>
        <w:t>Mait Palts</w:t>
      </w:r>
    </w:p>
    <w:p w14:paraId="23DE6780" w14:textId="77777777" w:rsidR="000A6F05" w:rsidRPr="004F00AA" w:rsidRDefault="000A6F05" w:rsidP="000D3A93">
      <w:pPr>
        <w:spacing w:after="0" w:line="240" w:lineRule="auto"/>
        <w:jc w:val="both"/>
        <w:rPr>
          <w:rFonts w:ascii="Arial" w:hAnsi="Arial" w:cs="Arial"/>
          <w:sz w:val="24"/>
          <w:szCs w:val="24"/>
          <w:lang w:val="et-EE" w:eastAsia="et-EE"/>
        </w:rPr>
      </w:pPr>
      <w:r w:rsidRPr="004F00AA">
        <w:rPr>
          <w:rFonts w:ascii="Arial" w:hAnsi="Arial" w:cs="Arial"/>
          <w:sz w:val="24"/>
          <w:szCs w:val="24"/>
          <w:lang w:val="et-EE" w:eastAsia="et-EE"/>
        </w:rPr>
        <w:t xml:space="preserve">Eesti </w:t>
      </w:r>
      <w:proofErr w:type="spellStart"/>
      <w:r w:rsidRPr="004F00AA">
        <w:rPr>
          <w:rFonts w:ascii="Arial" w:hAnsi="Arial" w:cs="Arial"/>
          <w:sz w:val="24"/>
          <w:szCs w:val="24"/>
          <w:lang w:val="et-EE" w:eastAsia="et-EE"/>
        </w:rPr>
        <w:t>Kaubandus-Tööstuskoja</w:t>
      </w:r>
      <w:proofErr w:type="spellEnd"/>
      <w:r w:rsidRPr="004F00AA">
        <w:rPr>
          <w:rFonts w:ascii="Arial" w:hAnsi="Arial" w:cs="Arial"/>
          <w:sz w:val="24"/>
          <w:szCs w:val="24"/>
          <w:lang w:val="et-EE" w:eastAsia="et-EE"/>
        </w:rPr>
        <w:t xml:space="preserve"> peadirektor</w:t>
      </w:r>
    </w:p>
    <w:p w14:paraId="263566AE" w14:textId="77777777" w:rsidR="000A6F05" w:rsidRPr="004F00AA" w:rsidRDefault="000A6F05" w:rsidP="000D3A93">
      <w:pPr>
        <w:spacing w:after="0" w:line="240" w:lineRule="auto"/>
        <w:jc w:val="both"/>
        <w:rPr>
          <w:rFonts w:ascii="Arial" w:hAnsi="Arial" w:cs="Arial"/>
          <w:sz w:val="24"/>
          <w:szCs w:val="24"/>
          <w:lang w:val="et-EE" w:eastAsia="et-EE"/>
        </w:rPr>
      </w:pPr>
    </w:p>
    <w:p w14:paraId="69B0D822" w14:textId="77777777" w:rsidR="000A6F05" w:rsidRPr="004F00AA" w:rsidRDefault="000A6F05" w:rsidP="000D3A93">
      <w:pPr>
        <w:spacing w:after="0" w:line="240" w:lineRule="auto"/>
        <w:jc w:val="both"/>
        <w:rPr>
          <w:rFonts w:ascii="Arial" w:hAnsi="Arial" w:cs="Arial"/>
          <w:sz w:val="24"/>
          <w:szCs w:val="24"/>
          <w:lang w:val="et-EE" w:eastAsia="et-EE"/>
        </w:rPr>
      </w:pPr>
    </w:p>
    <w:p w14:paraId="40606FA9" w14:textId="77777777" w:rsidR="000A6F05" w:rsidRPr="004F00AA" w:rsidRDefault="000A6F05" w:rsidP="000D3A93">
      <w:pPr>
        <w:spacing w:after="0" w:line="240" w:lineRule="auto"/>
        <w:jc w:val="both"/>
        <w:rPr>
          <w:rFonts w:ascii="Arial" w:hAnsi="Arial" w:cs="Arial"/>
          <w:sz w:val="24"/>
          <w:szCs w:val="24"/>
          <w:lang w:val="et-EE" w:eastAsia="et-EE"/>
        </w:rPr>
      </w:pPr>
    </w:p>
    <w:p w14:paraId="4EA88208" w14:textId="77777777" w:rsidR="000A6F05" w:rsidRPr="004F00AA" w:rsidRDefault="000A6F05" w:rsidP="000D3A93">
      <w:pPr>
        <w:spacing w:after="0" w:line="240" w:lineRule="auto"/>
        <w:jc w:val="both"/>
        <w:rPr>
          <w:rFonts w:ascii="Arial" w:hAnsi="Arial" w:cs="Arial"/>
          <w:sz w:val="24"/>
          <w:szCs w:val="24"/>
          <w:lang w:val="et-EE" w:eastAsia="et-EE"/>
        </w:rPr>
      </w:pPr>
    </w:p>
    <w:p w14:paraId="31914C5E" w14:textId="77777777" w:rsidR="000A6F05" w:rsidRPr="004F00AA" w:rsidRDefault="000A6F05" w:rsidP="000D3A93">
      <w:pPr>
        <w:spacing w:after="0" w:line="240" w:lineRule="auto"/>
        <w:jc w:val="both"/>
        <w:rPr>
          <w:rFonts w:ascii="Arial" w:hAnsi="Arial" w:cs="Arial"/>
          <w:sz w:val="24"/>
          <w:szCs w:val="24"/>
          <w:lang w:val="et-EE" w:eastAsia="et-EE"/>
        </w:rPr>
      </w:pPr>
    </w:p>
    <w:p w14:paraId="2E2B755C" w14:textId="77777777" w:rsidR="000A6F05" w:rsidRPr="004F00AA" w:rsidRDefault="000A6F05" w:rsidP="000D3A93">
      <w:pPr>
        <w:spacing w:after="0" w:line="240" w:lineRule="auto"/>
        <w:jc w:val="both"/>
        <w:rPr>
          <w:rFonts w:ascii="Arial" w:hAnsi="Arial" w:cs="Arial"/>
          <w:sz w:val="24"/>
          <w:szCs w:val="24"/>
          <w:lang w:val="et-EE" w:eastAsia="et-EE"/>
        </w:rPr>
      </w:pPr>
    </w:p>
    <w:p w14:paraId="544221A3" w14:textId="77777777" w:rsidR="000A6F05" w:rsidRPr="004F00AA" w:rsidRDefault="000A6F05" w:rsidP="000D3A93">
      <w:pPr>
        <w:spacing w:after="0" w:line="240" w:lineRule="auto"/>
        <w:jc w:val="both"/>
        <w:rPr>
          <w:rFonts w:ascii="Arial" w:hAnsi="Arial" w:cs="Arial"/>
          <w:sz w:val="24"/>
          <w:szCs w:val="24"/>
          <w:lang w:val="et-EE" w:eastAsia="et-EE"/>
        </w:rPr>
      </w:pPr>
    </w:p>
    <w:p w14:paraId="10CD6C7C" w14:textId="12875097" w:rsidR="000A6F05" w:rsidRPr="004F00AA" w:rsidRDefault="000D3A93" w:rsidP="000D3A93">
      <w:pPr>
        <w:spacing w:after="0" w:line="240" w:lineRule="auto"/>
        <w:jc w:val="both"/>
        <w:rPr>
          <w:rFonts w:ascii="Arial" w:hAnsi="Arial" w:cs="Arial"/>
          <w:sz w:val="24"/>
          <w:szCs w:val="24"/>
          <w:lang w:val="et-EE" w:eastAsia="et-EE"/>
        </w:rPr>
      </w:pPr>
      <w:r w:rsidRPr="004F00AA">
        <w:rPr>
          <w:rFonts w:ascii="Arial" w:hAnsi="Arial" w:cs="Arial"/>
          <w:sz w:val="24"/>
          <w:szCs w:val="24"/>
          <w:lang w:val="et-EE" w:eastAsia="et-EE"/>
        </w:rPr>
        <w:t>Ireen Tarto</w:t>
      </w:r>
    </w:p>
    <w:p w14:paraId="56507296" w14:textId="2F987716" w:rsidR="000D3A93" w:rsidRPr="004F00AA" w:rsidRDefault="000D3A93" w:rsidP="000D3A93">
      <w:pPr>
        <w:spacing w:after="0" w:line="240" w:lineRule="auto"/>
        <w:jc w:val="both"/>
        <w:rPr>
          <w:rFonts w:ascii="Arial" w:hAnsi="Arial" w:cs="Arial"/>
          <w:sz w:val="24"/>
          <w:szCs w:val="24"/>
          <w:lang w:val="et-EE" w:eastAsia="et-EE"/>
        </w:rPr>
      </w:pPr>
      <w:hyperlink r:id="rId9" w:history="1">
        <w:r w:rsidRPr="004F00AA">
          <w:rPr>
            <w:rStyle w:val="Hyperlink"/>
            <w:rFonts w:ascii="Arial" w:hAnsi="Arial" w:cs="Arial"/>
            <w:sz w:val="24"/>
            <w:szCs w:val="24"/>
            <w:lang w:val="et-EE" w:eastAsia="et-EE"/>
          </w:rPr>
          <w:t>Ireen.tarto@koda.ee</w:t>
        </w:r>
      </w:hyperlink>
      <w:r w:rsidRPr="004F00AA">
        <w:rPr>
          <w:rFonts w:ascii="Arial" w:hAnsi="Arial" w:cs="Arial"/>
          <w:sz w:val="24"/>
          <w:szCs w:val="24"/>
          <w:lang w:val="et-EE" w:eastAsia="et-EE"/>
        </w:rPr>
        <w:t xml:space="preserve"> </w:t>
      </w:r>
    </w:p>
    <w:p w14:paraId="33C7954F" w14:textId="77777777" w:rsidR="000A6F05" w:rsidRPr="004F00AA" w:rsidRDefault="000A6F05" w:rsidP="000D3A93">
      <w:pPr>
        <w:spacing w:after="0" w:line="240" w:lineRule="auto"/>
        <w:jc w:val="both"/>
        <w:rPr>
          <w:rFonts w:ascii="Arial" w:hAnsi="Arial" w:cs="Arial"/>
          <w:sz w:val="24"/>
          <w:szCs w:val="24"/>
          <w:lang w:val="et-EE" w:eastAsia="et-EE"/>
        </w:rPr>
      </w:pPr>
    </w:p>
    <w:p w14:paraId="0AB7BD63" w14:textId="77777777" w:rsidR="000A6F05" w:rsidRPr="004F00AA" w:rsidRDefault="000A6F05" w:rsidP="000D3A93">
      <w:pPr>
        <w:spacing w:after="0" w:line="240" w:lineRule="auto"/>
        <w:jc w:val="both"/>
        <w:rPr>
          <w:rFonts w:ascii="Arial" w:hAnsi="Arial" w:cs="Arial"/>
          <w:sz w:val="24"/>
          <w:szCs w:val="24"/>
          <w:lang w:val="et-EE" w:eastAsia="et-EE"/>
        </w:rPr>
      </w:pPr>
    </w:p>
    <w:p w14:paraId="45E92F98" w14:textId="77777777" w:rsidR="000A6F05" w:rsidRPr="004F00AA" w:rsidRDefault="000A6F05" w:rsidP="000D3A93">
      <w:pPr>
        <w:spacing w:after="0" w:line="240" w:lineRule="auto"/>
        <w:jc w:val="both"/>
        <w:rPr>
          <w:rFonts w:ascii="Arial" w:hAnsi="Arial" w:cs="Arial"/>
          <w:sz w:val="24"/>
          <w:szCs w:val="24"/>
          <w:lang w:val="et-EE" w:eastAsia="et-EE"/>
        </w:rPr>
      </w:pPr>
    </w:p>
    <w:p w14:paraId="1DD3AFA4" w14:textId="77777777" w:rsidR="000A6F05" w:rsidRPr="004F00AA" w:rsidRDefault="000A6F05" w:rsidP="000D3A93">
      <w:pPr>
        <w:spacing w:after="0" w:line="240" w:lineRule="auto"/>
        <w:jc w:val="both"/>
        <w:rPr>
          <w:rFonts w:ascii="Arial" w:hAnsi="Arial" w:cs="Arial"/>
          <w:sz w:val="24"/>
          <w:szCs w:val="24"/>
          <w:lang w:val="et-EE" w:eastAsia="et-EE"/>
        </w:rPr>
      </w:pPr>
    </w:p>
    <w:p w14:paraId="5D05DCC0" w14:textId="77777777" w:rsidR="000A6F05" w:rsidRPr="004F00AA" w:rsidRDefault="000A6F05" w:rsidP="000D3A93">
      <w:pPr>
        <w:spacing w:after="0" w:line="240" w:lineRule="auto"/>
        <w:jc w:val="both"/>
        <w:rPr>
          <w:rFonts w:ascii="Arial" w:hAnsi="Arial" w:cs="Arial"/>
          <w:sz w:val="24"/>
          <w:szCs w:val="24"/>
          <w:lang w:val="et-EE" w:eastAsia="et-EE"/>
        </w:rPr>
      </w:pPr>
    </w:p>
    <w:p w14:paraId="44F2981A" w14:textId="77777777" w:rsidR="000A6F05" w:rsidRPr="004F00AA" w:rsidRDefault="000A6F05" w:rsidP="000D3A93">
      <w:pPr>
        <w:spacing w:after="0" w:line="240" w:lineRule="auto"/>
        <w:jc w:val="both"/>
        <w:rPr>
          <w:rStyle w:val="Hyperlink"/>
          <w:rFonts w:ascii="Arial" w:hAnsi="Arial" w:cs="Arial"/>
          <w:sz w:val="24"/>
          <w:szCs w:val="24"/>
          <w:lang w:val="et-EE" w:eastAsia="et-EE"/>
        </w:rPr>
      </w:pPr>
    </w:p>
    <w:p w14:paraId="5F5482E8" w14:textId="77777777" w:rsidR="002E25D2" w:rsidRPr="004F00AA" w:rsidRDefault="002E25D2" w:rsidP="000D3A93">
      <w:pPr>
        <w:jc w:val="both"/>
        <w:rPr>
          <w:lang w:val="et-EE"/>
        </w:rPr>
      </w:pPr>
    </w:p>
    <w:sectPr w:rsidR="002E25D2" w:rsidRPr="004F00AA" w:rsidSect="000A6F05">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C6B7" w14:textId="77777777" w:rsidR="00D85E7F" w:rsidRDefault="00D85E7F">
      <w:pPr>
        <w:spacing w:after="0" w:line="240" w:lineRule="auto"/>
      </w:pPr>
      <w:r>
        <w:separator/>
      </w:r>
    </w:p>
  </w:endnote>
  <w:endnote w:type="continuationSeparator" w:id="0">
    <w:p w14:paraId="7D6F1961" w14:textId="77777777" w:rsidR="00D85E7F" w:rsidRDefault="00D8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B953" w14:textId="77777777" w:rsidR="000A6F05" w:rsidRPr="00E7418C" w:rsidRDefault="000A6F05">
    <w:pPr>
      <w:pStyle w:val="Footer"/>
      <w:rPr>
        <w:rFonts w:ascii="Arial" w:hAnsi="Arial" w:cs="Arial"/>
        <w:b/>
        <w:sz w:val="14"/>
        <w:szCs w:val="14"/>
      </w:rPr>
    </w:pPr>
    <w:r w:rsidRPr="00E7418C">
      <w:rPr>
        <w:rFonts w:ascii="Arial" w:hAnsi="Arial" w:cs="Arial"/>
        <w:b/>
        <w:sz w:val="14"/>
        <w:szCs w:val="14"/>
      </w:rPr>
      <w:t>EESTI KAUBANDUS-TÖÖSTUSKODA</w:t>
    </w:r>
  </w:p>
  <w:p w14:paraId="1CEF7388" w14:textId="77777777" w:rsidR="000A6F05" w:rsidRPr="00E7418C" w:rsidRDefault="000A6F05">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F76B" w14:textId="77777777" w:rsidR="000A6F05" w:rsidRPr="00BF3929" w:rsidRDefault="000A6F05">
    <w:pPr>
      <w:pStyle w:val="Footer"/>
      <w:rPr>
        <w:rFonts w:ascii="Arial" w:hAnsi="Arial" w:cs="Arial"/>
        <w:b/>
        <w:sz w:val="14"/>
        <w:szCs w:val="14"/>
      </w:rPr>
    </w:pPr>
    <w:bookmarkStart w:id="0" w:name="_Hlk201915025"/>
    <w:r>
      <w:rPr>
        <w:rFonts w:ascii="Arial" w:hAnsi="Arial" w:cs="Arial"/>
        <w:b/>
        <w:sz w:val="14"/>
        <w:szCs w:val="14"/>
      </w:rPr>
      <w:t>EESTI KAUBANDUS-TÖÖSTUSKODA</w:t>
    </w:r>
  </w:p>
  <w:p w14:paraId="7267A101" w14:textId="77777777" w:rsidR="000A6F05" w:rsidRPr="00BF3929" w:rsidRDefault="000A6F05">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BD8D" w14:textId="77777777" w:rsidR="00D85E7F" w:rsidRDefault="00D85E7F">
      <w:pPr>
        <w:spacing w:after="0" w:line="240" w:lineRule="auto"/>
      </w:pPr>
      <w:r>
        <w:separator/>
      </w:r>
    </w:p>
  </w:footnote>
  <w:footnote w:type="continuationSeparator" w:id="0">
    <w:p w14:paraId="209D29EB" w14:textId="77777777" w:rsidR="00D85E7F" w:rsidRDefault="00D8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FBEE" w14:textId="77777777" w:rsidR="000A6F05" w:rsidRPr="00C0691C" w:rsidRDefault="000A6F05">
    <w:pPr>
      <w:pStyle w:val="Header"/>
    </w:pPr>
    <w:r>
      <w:rPr>
        <w:noProof/>
      </w:rPr>
      <w:drawing>
        <wp:inline distT="0" distB="0" distL="0" distR="0" wp14:anchorId="74353F69" wp14:editId="39CE8499">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7F09" w14:textId="77777777" w:rsidR="000A6F05" w:rsidRDefault="000A6F05">
    <w:pPr>
      <w:pStyle w:val="Header"/>
    </w:pPr>
    <w:r>
      <w:rPr>
        <w:noProof/>
      </w:rPr>
      <w:drawing>
        <wp:inline distT="0" distB="0" distL="0" distR="0" wp14:anchorId="5492769C" wp14:editId="11DD1179">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7D6"/>
    <w:multiLevelType w:val="multilevel"/>
    <w:tmpl w:val="37A0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D2FCA"/>
    <w:multiLevelType w:val="hybridMultilevel"/>
    <w:tmpl w:val="0CDA49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91B2E44"/>
    <w:multiLevelType w:val="multilevel"/>
    <w:tmpl w:val="61FE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370755">
    <w:abstractNumId w:val="1"/>
  </w:num>
  <w:num w:numId="2" w16cid:durableId="1595095270">
    <w:abstractNumId w:val="0"/>
  </w:num>
  <w:num w:numId="3" w16cid:durableId="1835756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05"/>
    <w:rsid w:val="00002CA8"/>
    <w:rsid w:val="00012418"/>
    <w:rsid w:val="00024FA5"/>
    <w:rsid w:val="0003436D"/>
    <w:rsid w:val="00037829"/>
    <w:rsid w:val="00041787"/>
    <w:rsid w:val="000423AD"/>
    <w:rsid w:val="000A6F05"/>
    <w:rsid w:val="000B034D"/>
    <w:rsid w:val="000C5534"/>
    <w:rsid w:val="000D3A93"/>
    <w:rsid w:val="00121729"/>
    <w:rsid w:val="0016307A"/>
    <w:rsid w:val="001D34A1"/>
    <w:rsid w:val="001F2D21"/>
    <w:rsid w:val="0021540E"/>
    <w:rsid w:val="00223669"/>
    <w:rsid w:val="00243829"/>
    <w:rsid w:val="00262C27"/>
    <w:rsid w:val="00284642"/>
    <w:rsid w:val="00285E3E"/>
    <w:rsid w:val="00296519"/>
    <w:rsid w:val="002A3F57"/>
    <w:rsid w:val="002E25D2"/>
    <w:rsid w:val="002F2759"/>
    <w:rsid w:val="00301EB6"/>
    <w:rsid w:val="003025F7"/>
    <w:rsid w:val="00315736"/>
    <w:rsid w:val="00315DC6"/>
    <w:rsid w:val="003240C2"/>
    <w:rsid w:val="00330C30"/>
    <w:rsid w:val="003B4F01"/>
    <w:rsid w:val="003C0398"/>
    <w:rsid w:val="003E5D5D"/>
    <w:rsid w:val="0040081C"/>
    <w:rsid w:val="00407CF0"/>
    <w:rsid w:val="00452A82"/>
    <w:rsid w:val="004570A7"/>
    <w:rsid w:val="00464260"/>
    <w:rsid w:val="004666C5"/>
    <w:rsid w:val="004874BC"/>
    <w:rsid w:val="004A5ED1"/>
    <w:rsid w:val="004B34C4"/>
    <w:rsid w:val="004B63D8"/>
    <w:rsid w:val="004C6A3C"/>
    <w:rsid w:val="004F00AA"/>
    <w:rsid w:val="00507383"/>
    <w:rsid w:val="00524FBB"/>
    <w:rsid w:val="005275C7"/>
    <w:rsid w:val="0054038C"/>
    <w:rsid w:val="0055116E"/>
    <w:rsid w:val="00595D35"/>
    <w:rsid w:val="005C2251"/>
    <w:rsid w:val="005D17AC"/>
    <w:rsid w:val="005E0693"/>
    <w:rsid w:val="00601EA8"/>
    <w:rsid w:val="00612D43"/>
    <w:rsid w:val="006143E8"/>
    <w:rsid w:val="006149CE"/>
    <w:rsid w:val="00615382"/>
    <w:rsid w:val="0064396B"/>
    <w:rsid w:val="006504B4"/>
    <w:rsid w:val="006535DE"/>
    <w:rsid w:val="00672D9F"/>
    <w:rsid w:val="00673417"/>
    <w:rsid w:val="006A284D"/>
    <w:rsid w:val="006C27D7"/>
    <w:rsid w:val="006C449D"/>
    <w:rsid w:val="006D1BF7"/>
    <w:rsid w:val="006E2D95"/>
    <w:rsid w:val="007032DE"/>
    <w:rsid w:val="00746F92"/>
    <w:rsid w:val="0074786E"/>
    <w:rsid w:val="00755DD7"/>
    <w:rsid w:val="00773739"/>
    <w:rsid w:val="0078754C"/>
    <w:rsid w:val="007A684F"/>
    <w:rsid w:val="007C1D8A"/>
    <w:rsid w:val="007D297F"/>
    <w:rsid w:val="00801009"/>
    <w:rsid w:val="00801418"/>
    <w:rsid w:val="00820813"/>
    <w:rsid w:val="00834ED2"/>
    <w:rsid w:val="00840FD5"/>
    <w:rsid w:val="00883687"/>
    <w:rsid w:val="008F0212"/>
    <w:rsid w:val="008F0FD7"/>
    <w:rsid w:val="009312AB"/>
    <w:rsid w:val="00955C34"/>
    <w:rsid w:val="0099159E"/>
    <w:rsid w:val="009A5233"/>
    <w:rsid w:val="00A05CF2"/>
    <w:rsid w:val="00A255E0"/>
    <w:rsid w:val="00A52EA5"/>
    <w:rsid w:val="00A75514"/>
    <w:rsid w:val="00A93D73"/>
    <w:rsid w:val="00AD65AB"/>
    <w:rsid w:val="00AE1642"/>
    <w:rsid w:val="00AE79E9"/>
    <w:rsid w:val="00AF155F"/>
    <w:rsid w:val="00AF6BE8"/>
    <w:rsid w:val="00B055A2"/>
    <w:rsid w:val="00B30565"/>
    <w:rsid w:val="00B92950"/>
    <w:rsid w:val="00C01958"/>
    <w:rsid w:val="00C11852"/>
    <w:rsid w:val="00C21FB2"/>
    <w:rsid w:val="00C30622"/>
    <w:rsid w:val="00C51133"/>
    <w:rsid w:val="00C70B26"/>
    <w:rsid w:val="00C75DFB"/>
    <w:rsid w:val="00C96466"/>
    <w:rsid w:val="00CA1C12"/>
    <w:rsid w:val="00CE6472"/>
    <w:rsid w:val="00CF086F"/>
    <w:rsid w:val="00D40D30"/>
    <w:rsid w:val="00D44516"/>
    <w:rsid w:val="00D85E7F"/>
    <w:rsid w:val="00DE13B5"/>
    <w:rsid w:val="00E67383"/>
    <w:rsid w:val="00E71528"/>
    <w:rsid w:val="00ED0C17"/>
    <w:rsid w:val="00ED70C5"/>
    <w:rsid w:val="00EE780D"/>
    <w:rsid w:val="00F05C69"/>
    <w:rsid w:val="00F90460"/>
    <w:rsid w:val="00FB1679"/>
    <w:rsid w:val="00FB7D70"/>
    <w:rsid w:val="00FC5B9C"/>
    <w:rsid w:val="00FE0394"/>
    <w:rsid w:val="00FF7517"/>
    <w:rsid w:val="4771AADE"/>
    <w:rsid w:val="7E42A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4633"/>
  <w15:chartTrackingRefBased/>
  <w15:docId w15:val="{57E88767-F3CE-4C96-B9F3-322BAC6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F05"/>
    <w:rPr>
      <w:kern w:val="0"/>
      <w14:ligatures w14:val="none"/>
    </w:rPr>
  </w:style>
  <w:style w:type="paragraph" w:styleId="Heading1">
    <w:name w:val="heading 1"/>
    <w:basedOn w:val="Normal"/>
    <w:next w:val="Normal"/>
    <w:link w:val="Heading1Char"/>
    <w:uiPriority w:val="9"/>
    <w:qFormat/>
    <w:rsid w:val="000A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05"/>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0A6F05"/>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0A6F05"/>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0A6F05"/>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0A6F05"/>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0A6F05"/>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0A6F05"/>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0A6F05"/>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0A6F05"/>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0A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F05"/>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0A6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F05"/>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0A6F05"/>
    <w:pPr>
      <w:spacing w:before="160"/>
      <w:jc w:val="center"/>
    </w:pPr>
    <w:rPr>
      <w:i/>
      <w:iCs/>
      <w:color w:val="404040" w:themeColor="text1" w:themeTint="BF"/>
    </w:rPr>
  </w:style>
  <w:style w:type="character" w:customStyle="1" w:styleId="QuoteChar">
    <w:name w:val="Quote Char"/>
    <w:basedOn w:val="DefaultParagraphFont"/>
    <w:link w:val="Quote"/>
    <w:uiPriority w:val="29"/>
    <w:rsid w:val="000A6F05"/>
    <w:rPr>
      <w:i/>
      <w:iCs/>
      <w:color w:val="404040" w:themeColor="text1" w:themeTint="BF"/>
      <w:lang w:val="et-EE"/>
    </w:rPr>
  </w:style>
  <w:style w:type="paragraph" w:styleId="ListParagraph">
    <w:name w:val="List Paragraph"/>
    <w:basedOn w:val="Normal"/>
    <w:uiPriority w:val="34"/>
    <w:qFormat/>
    <w:rsid w:val="000A6F05"/>
    <w:pPr>
      <w:ind w:left="720"/>
      <w:contextualSpacing/>
    </w:pPr>
  </w:style>
  <w:style w:type="character" w:styleId="IntenseEmphasis">
    <w:name w:val="Intense Emphasis"/>
    <w:basedOn w:val="DefaultParagraphFont"/>
    <w:uiPriority w:val="21"/>
    <w:qFormat/>
    <w:rsid w:val="000A6F05"/>
    <w:rPr>
      <w:i/>
      <w:iCs/>
      <w:color w:val="0F4761" w:themeColor="accent1" w:themeShade="BF"/>
    </w:rPr>
  </w:style>
  <w:style w:type="paragraph" w:styleId="IntenseQuote">
    <w:name w:val="Intense Quote"/>
    <w:basedOn w:val="Normal"/>
    <w:next w:val="Normal"/>
    <w:link w:val="IntenseQuoteChar"/>
    <w:uiPriority w:val="30"/>
    <w:qFormat/>
    <w:rsid w:val="000A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F05"/>
    <w:rPr>
      <w:i/>
      <w:iCs/>
      <w:color w:val="0F4761" w:themeColor="accent1" w:themeShade="BF"/>
      <w:lang w:val="et-EE"/>
    </w:rPr>
  </w:style>
  <w:style w:type="character" w:styleId="IntenseReference">
    <w:name w:val="Intense Reference"/>
    <w:basedOn w:val="DefaultParagraphFont"/>
    <w:uiPriority w:val="32"/>
    <w:qFormat/>
    <w:rsid w:val="000A6F05"/>
    <w:rPr>
      <w:b/>
      <w:bCs/>
      <w:smallCaps/>
      <w:color w:val="0F4761" w:themeColor="accent1" w:themeShade="BF"/>
      <w:spacing w:val="5"/>
    </w:rPr>
  </w:style>
  <w:style w:type="paragraph" w:styleId="Header">
    <w:name w:val="header"/>
    <w:basedOn w:val="Normal"/>
    <w:link w:val="HeaderChar"/>
    <w:uiPriority w:val="99"/>
    <w:unhideWhenUsed/>
    <w:rsid w:val="000A6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F05"/>
    <w:rPr>
      <w:kern w:val="0"/>
      <w14:ligatures w14:val="none"/>
    </w:rPr>
  </w:style>
  <w:style w:type="paragraph" w:styleId="Footer">
    <w:name w:val="footer"/>
    <w:basedOn w:val="Normal"/>
    <w:link w:val="FooterChar"/>
    <w:uiPriority w:val="99"/>
    <w:unhideWhenUsed/>
    <w:rsid w:val="000A6F05"/>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A6F05"/>
    <w:rPr>
      <w:kern w:val="0"/>
      <w:sz w:val="16"/>
      <w14:ligatures w14:val="none"/>
    </w:rPr>
  </w:style>
  <w:style w:type="character" w:styleId="Hyperlink">
    <w:name w:val="Hyperlink"/>
    <w:basedOn w:val="DefaultParagraphFont"/>
    <w:uiPriority w:val="99"/>
    <w:unhideWhenUsed/>
    <w:rsid w:val="000A6F05"/>
    <w:rPr>
      <w:color w:val="467886" w:themeColor="hyperlink"/>
      <w:u w:val="single"/>
    </w:rPr>
  </w:style>
  <w:style w:type="character" w:styleId="UnresolvedMention">
    <w:name w:val="Unresolved Mention"/>
    <w:basedOn w:val="DefaultParagraphFont"/>
    <w:uiPriority w:val="99"/>
    <w:semiHidden/>
    <w:unhideWhenUsed/>
    <w:rsid w:val="000D3A93"/>
    <w:rPr>
      <w:color w:val="605E5C"/>
      <w:shd w:val="clear" w:color="auto" w:fill="E1DFDD"/>
    </w:rPr>
  </w:style>
  <w:style w:type="character" w:styleId="CommentReference">
    <w:name w:val="annotation reference"/>
    <w:basedOn w:val="DefaultParagraphFont"/>
    <w:uiPriority w:val="99"/>
    <w:semiHidden/>
    <w:unhideWhenUsed/>
    <w:rsid w:val="00EE780D"/>
    <w:rPr>
      <w:sz w:val="16"/>
      <w:szCs w:val="16"/>
    </w:rPr>
  </w:style>
  <w:style w:type="paragraph" w:styleId="CommentText">
    <w:name w:val="annotation text"/>
    <w:basedOn w:val="Normal"/>
    <w:link w:val="CommentTextChar"/>
    <w:uiPriority w:val="99"/>
    <w:unhideWhenUsed/>
    <w:rsid w:val="00EE780D"/>
    <w:pPr>
      <w:spacing w:line="240" w:lineRule="auto"/>
    </w:pPr>
    <w:rPr>
      <w:sz w:val="20"/>
      <w:szCs w:val="20"/>
    </w:rPr>
  </w:style>
  <w:style w:type="character" w:customStyle="1" w:styleId="CommentTextChar">
    <w:name w:val="Comment Text Char"/>
    <w:basedOn w:val="DefaultParagraphFont"/>
    <w:link w:val="CommentText"/>
    <w:uiPriority w:val="99"/>
    <w:rsid w:val="00EE780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780D"/>
    <w:rPr>
      <w:b/>
      <w:bCs/>
    </w:rPr>
  </w:style>
  <w:style w:type="character" w:customStyle="1" w:styleId="CommentSubjectChar">
    <w:name w:val="Comment Subject Char"/>
    <w:basedOn w:val="CommentTextChar"/>
    <w:link w:val="CommentSubject"/>
    <w:uiPriority w:val="99"/>
    <w:semiHidden/>
    <w:rsid w:val="00EE780D"/>
    <w:rPr>
      <w:b/>
      <w:bCs/>
      <w:kern w:val="0"/>
      <w:sz w:val="20"/>
      <w:szCs w:val="20"/>
      <w14:ligatures w14:val="none"/>
    </w:rPr>
  </w:style>
  <w:style w:type="paragraph" w:styleId="Revision">
    <w:name w:val="Revision"/>
    <w:hidden/>
    <w:uiPriority w:val="99"/>
    <w:semiHidden/>
    <w:rsid w:val="00B9295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el.kivi@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7409</Characters>
  <Application>Microsoft Office Word</Application>
  <DocSecurity>0</DocSecurity>
  <Lines>61</Lines>
  <Paragraphs>17</Paragraphs>
  <ScaleCrop>false</ScaleCrop>
  <Company/>
  <LinksUpToDate>false</LinksUpToDate>
  <CharactersWithSpaces>8669</CharactersWithSpaces>
  <SharedDoc>false</SharedDoc>
  <HLinks>
    <vt:vector size="12" baseType="variant">
      <vt:variant>
        <vt:i4>2949197</vt:i4>
      </vt:variant>
      <vt:variant>
        <vt:i4>3</vt:i4>
      </vt:variant>
      <vt:variant>
        <vt:i4>0</vt:i4>
      </vt:variant>
      <vt:variant>
        <vt:i4>5</vt:i4>
      </vt:variant>
      <vt:variant>
        <vt:lpwstr>mailto:Ireen.tarto@koda.ee</vt:lpwstr>
      </vt:variant>
      <vt:variant>
        <vt:lpwstr/>
      </vt:variant>
      <vt:variant>
        <vt:i4>852014</vt:i4>
      </vt:variant>
      <vt:variant>
        <vt:i4>0</vt:i4>
      </vt:variant>
      <vt:variant>
        <vt:i4>0</vt:i4>
      </vt:variant>
      <vt:variant>
        <vt:i4>5</vt:i4>
      </vt:variant>
      <vt:variant>
        <vt:lpwstr>mailto:info@mkm.ee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2025-10-03T07:28:00Z</dcterms:created>
  <dcterms:modified xsi:type="dcterms:W3CDTF">2025-10-03T07:28:00Z</dcterms:modified>
</cp:coreProperties>
</file>